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E159DF" w14:textId="77777777" w:rsidR="00BD24EF" w:rsidRPr="000E42A0" w:rsidRDefault="00417729" w:rsidP="00417729">
      <w:pPr>
        <w:jc w:val="center"/>
        <w:rPr>
          <w:rFonts w:cstheme="minorHAnsi"/>
        </w:rPr>
      </w:pPr>
      <w:r w:rsidRPr="000E42A0">
        <w:rPr>
          <w:rFonts w:cstheme="minorHAnsi"/>
        </w:rPr>
        <w:t>EDITAL DE CHAMAMENTO PÚBLICO</w:t>
      </w:r>
    </w:p>
    <w:p w14:paraId="2FBDB648" w14:textId="77777777" w:rsidR="00BD24EF" w:rsidRPr="000E42A0" w:rsidRDefault="00417729" w:rsidP="00417729">
      <w:pPr>
        <w:jc w:val="center"/>
        <w:rPr>
          <w:rFonts w:cstheme="minorHAnsi"/>
        </w:rPr>
      </w:pPr>
      <w:r w:rsidRPr="000E42A0">
        <w:rPr>
          <w:rFonts w:cstheme="minorHAnsi"/>
        </w:rPr>
        <w:t xml:space="preserve">CREDENCIAMENTO </w:t>
      </w:r>
      <w:r w:rsidRPr="000E42A0">
        <w:rPr>
          <w:rFonts w:cstheme="minorHAnsi"/>
          <w:color w:val="FF0000"/>
        </w:rPr>
        <w:t>Nº</w:t>
      </w:r>
      <w:r w:rsidR="00BD24EF" w:rsidRPr="000E42A0">
        <w:rPr>
          <w:rFonts w:cstheme="minorHAnsi"/>
          <w:color w:val="FF0000"/>
        </w:rPr>
        <w:t xml:space="preserve"> XX</w:t>
      </w:r>
      <w:r w:rsidRPr="000E42A0">
        <w:rPr>
          <w:rFonts w:cstheme="minorHAnsi"/>
          <w:color w:val="FF0000"/>
        </w:rPr>
        <w:t>/202</w:t>
      </w:r>
      <w:r w:rsidR="00BD24EF" w:rsidRPr="000E42A0">
        <w:rPr>
          <w:rFonts w:cstheme="minorHAnsi"/>
          <w:color w:val="FF0000"/>
        </w:rPr>
        <w:t>4</w:t>
      </w:r>
      <w:r w:rsidRPr="000E42A0">
        <w:rPr>
          <w:rFonts w:cstheme="minorHAnsi"/>
        </w:rPr>
        <w:t xml:space="preserve"> </w:t>
      </w:r>
    </w:p>
    <w:p w14:paraId="388343A9" w14:textId="68CF5075" w:rsidR="00417729" w:rsidRPr="000E42A0" w:rsidRDefault="00417729" w:rsidP="00417729">
      <w:pPr>
        <w:jc w:val="center"/>
        <w:rPr>
          <w:rFonts w:cstheme="minorHAnsi"/>
        </w:rPr>
      </w:pPr>
      <w:r w:rsidRPr="000E42A0">
        <w:rPr>
          <w:rFonts w:cstheme="minorHAnsi"/>
        </w:rPr>
        <w:t>ANEXO IV</w:t>
      </w:r>
    </w:p>
    <w:p w14:paraId="0808DFBD" w14:textId="2D307EF5" w:rsidR="00417729" w:rsidRPr="000E42A0" w:rsidRDefault="00417729" w:rsidP="00417729">
      <w:pPr>
        <w:jc w:val="center"/>
        <w:rPr>
          <w:rFonts w:cstheme="minorHAnsi"/>
        </w:rPr>
      </w:pPr>
      <w:r w:rsidRPr="000E42A0">
        <w:rPr>
          <w:rFonts w:cstheme="minorHAnsi"/>
        </w:rPr>
        <w:t>MINUTA DO CONTRATO</w:t>
      </w:r>
    </w:p>
    <w:p w14:paraId="67855AB9" w14:textId="01F650D0" w:rsidR="00CC471F" w:rsidRPr="000E42A0" w:rsidRDefault="00CC471F" w:rsidP="00417729">
      <w:pPr>
        <w:jc w:val="center"/>
        <w:rPr>
          <w:rFonts w:cstheme="minorHAnsi"/>
          <w:b/>
          <w:bCs/>
        </w:rPr>
      </w:pPr>
      <w:r w:rsidRPr="000E42A0">
        <w:rPr>
          <w:rFonts w:cstheme="minorHAnsi"/>
          <w:b/>
          <w:bCs/>
        </w:rPr>
        <w:t>CONTRATO N. ______/2024</w:t>
      </w:r>
    </w:p>
    <w:p w14:paraId="5A76E272" w14:textId="441E0569" w:rsidR="00B73FD0" w:rsidRPr="000E42A0" w:rsidRDefault="00B73FD0" w:rsidP="00E05E8E">
      <w:pPr>
        <w:spacing w:after="0"/>
        <w:jc w:val="both"/>
        <w:rPr>
          <w:rFonts w:cstheme="minorHAnsi"/>
          <w:b/>
          <w:bCs/>
        </w:rPr>
      </w:pPr>
      <w:r w:rsidRPr="000E42A0">
        <w:rPr>
          <w:rFonts w:cstheme="minorHAnsi"/>
          <w:b/>
          <w:bCs/>
        </w:rPr>
        <w:t>Processo Administrativo n. ___/2024</w:t>
      </w:r>
    </w:p>
    <w:p w14:paraId="110179B9" w14:textId="43414B6D" w:rsidR="00B73FD0" w:rsidRPr="000E42A0" w:rsidRDefault="00B73FD0" w:rsidP="00E05E8E">
      <w:pPr>
        <w:spacing w:after="0"/>
        <w:jc w:val="both"/>
        <w:rPr>
          <w:rFonts w:cstheme="minorHAnsi"/>
          <w:b/>
          <w:bCs/>
        </w:rPr>
      </w:pPr>
      <w:r w:rsidRPr="000E42A0">
        <w:rPr>
          <w:rFonts w:cstheme="minorHAnsi"/>
          <w:b/>
          <w:bCs/>
        </w:rPr>
        <w:t xml:space="preserve">Inexigibilidade de </w:t>
      </w:r>
      <w:r w:rsidR="00E05E8E" w:rsidRPr="000E42A0">
        <w:rPr>
          <w:rFonts w:cstheme="minorHAnsi"/>
          <w:b/>
          <w:bCs/>
        </w:rPr>
        <w:t>L</w:t>
      </w:r>
      <w:r w:rsidRPr="000E42A0">
        <w:rPr>
          <w:rFonts w:cstheme="minorHAnsi"/>
          <w:b/>
          <w:bCs/>
        </w:rPr>
        <w:t>icitação: art. 74</w:t>
      </w:r>
      <w:r w:rsidR="00E05E8E" w:rsidRPr="000E42A0">
        <w:rPr>
          <w:rFonts w:cstheme="minorHAnsi"/>
          <w:b/>
          <w:bCs/>
        </w:rPr>
        <w:t>, inciso IV, da Lei nº 14.133/2021</w:t>
      </w:r>
    </w:p>
    <w:p w14:paraId="49F0927C" w14:textId="77777777" w:rsidR="00417729" w:rsidRPr="000E42A0" w:rsidRDefault="00417729">
      <w:pPr>
        <w:rPr>
          <w:rFonts w:cstheme="minorHAnsi"/>
        </w:rPr>
      </w:pPr>
    </w:p>
    <w:p w14:paraId="10B0BBAC" w14:textId="1C6746F8" w:rsidR="00417729" w:rsidRPr="000E42A0" w:rsidRDefault="00417729" w:rsidP="008F0F9C">
      <w:pPr>
        <w:ind w:left="4536"/>
        <w:jc w:val="both"/>
        <w:rPr>
          <w:rFonts w:cstheme="minorHAnsi"/>
        </w:rPr>
      </w:pPr>
      <w:r w:rsidRPr="000E42A0">
        <w:rPr>
          <w:rFonts w:cstheme="minorHAnsi"/>
        </w:rPr>
        <w:t xml:space="preserve">TERMO DE CONTRATO, que entre si celebram a FUNDAÇÃO MUNICIPAL DE SAÚDE DE TERESINA, denominado CREDENCIANTE e a empresa _________________, denominada CREDENCIADA, para </w:t>
      </w:r>
      <w:r w:rsidR="0096188C" w:rsidRPr="000E42A0">
        <w:rPr>
          <w:rFonts w:cstheme="minorHAnsi"/>
          <w:color w:val="FF0000"/>
        </w:rPr>
        <w:t>FORNECIMENTO</w:t>
      </w:r>
      <w:r w:rsidR="000D4761" w:rsidRPr="000E42A0">
        <w:rPr>
          <w:rFonts w:cstheme="minorHAnsi"/>
          <w:color w:val="FF0000"/>
        </w:rPr>
        <w:t>/PRESTAÇÃO DE SERVIÇOS</w:t>
      </w:r>
      <w:r w:rsidRPr="000E42A0">
        <w:rPr>
          <w:rFonts w:cstheme="minorHAnsi"/>
          <w:color w:val="FF0000"/>
        </w:rPr>
        <w:t xml:space="preserve"> de </w:t>
      </w:r>
      <w:r w:rsidR="000D4761" w:rsidRPr="000E42A0">
        <w:rPr>
          <w:rFonts w:cstheme="minorHAnsi"/>
          <w:color w:val="FF0000"/>
        </w:rPr>
        <w:t>XXXXXXXXXXXXXXXXXXXX</w:t>
      </w:r>
      <w:r w:rsidRPr="000E42A0">
        <w:rPr>
          <w:rFonts w:cstheme="minorHAnsi"/>
        </w:rPr>
        <w:t xml:space="preserve">, em conformidade com </w:t>
      </w:r>
      <w:r w:rsidR="008F0F9C" w:rsidRPr="000E42A0">
        <w:rPr>
          <w:rFonts w:cstheme="minorHAnsi"/>
          <w:color w:val="FF0000"/>
        </w:rPr>
        <w:t xml:space="preserve">inexigibilidade de licitação do </w:t>
      </w:r>
      <w:r w:rsidR="008F0F9C" w:rsidRPr="000E42A0">
        <w:rPr>
          <w:rFonts w:cstheme="minorHAnsi"/>
        </w:rPr>
        <w:t>art. 74, inciso IV, da Lei nº 14.133/2021.</w:t>
      </w:r>
    </w:p>
    <w:p w14:paraId="48370B1F" w14:textId="4DEFF7D3" w:rsidR="00417729" w:rsidRPr="000E42A0" w:rsidRDefault="00417729" w:rsidP="00767297">
      <w:pPr>
        <w:pStyle w:val="Corpodetexto"/>
        <w:spacing w:line="288" w:lineRule="exact"/>
        <w:ind w:left="0" w:right="-1"/>
        <w:rPr>
          <w:rFonts w:asciiTheme="minorHAnsi" w:hAnsiTheme="minorHAnsi" w:cstheme="minorHAnsi"/>
          <w:sz w:val="22"/>
          <w:szCs w:val="22"/>
        </w:rPr>
      </w:pPr>
      <w:r w:rsidRPr="000E42A0">
        <w:rPr>
          <w:rFonts w:asciiTheme="minorHAnsi" w:hAnsiTheme="minorHAnsi" w:cstheme="minorHAnsi"/>
          <w:sz w:val="22"/>
          <w:szCs w:val="22"/>
        </w:rPr>
        <w:t>A FUNDAÇÃO MUNICIPAL DE SAÚDE DE TERESINA (PI), na qualidade de CONTRATANTE</w:t>
      </w:r>
      <w:r w:rsidRPr="000E42A0">
        <w:rPr>
          <w:rFonts w:asciiTheme="minorHAnsi" w:hAnsiTheme="minorHAnsi" w:cstheme="minorHAnsi"/>
          <w:color w:val="FF0000"/>
          <w:sz w:val="22"/>
          <w:szCs w:val="22"/>
        </w:rPr>
        <w:t xml:space="preserve">, com sede à </w:t>
      </w:r>
      <w:r w:rsidR="00767297" w:rsidRPr="000E42A0">
        <w:rPr>
          <w:rFonts w:asciiTheme="minorHAnsi" w:hAnsiTheme="minorHAnsi" w:cstheme="minorHAnsi"/>
          <w:sz w:val="22"/>
          <w:szCs w:val="22"/>
        </w:rPr>
        <w:t>Rua Governador Artur de Vasconcelos, 3015 - Aeroporto, Teresina - PI CEP: 64002-530</w:t>
      </w:r>
      <w:r w:rsidRPr="000E42A0">
        <w:rPr>
          <w:rFonts w:asciiTheme="minorHAnsi" w:hAnsiTheme="minorHAnsi" w:cstheme="minorHAnsi"/>
          <w:color w:val="FF0000"/>
          <w:sz w:val="22"/>
          <w:szCs w:val="22"/>
        </w:rPr>
        <w:t>, inscrit</w:t>
      </w:r>
      <w:r w:rsidR="00767297" w:rsidRPr="000E42A0">
        <w:rPr>
          <w:rFonts w:asciiTheme="minorHAnsi" w:hAnsiTheme="minorHAnsi" w:cstheme="minorHAnsi"/>
          <w:color w:val="FF0000"/>
          <w:sz w:val="22"/>
          <w:szCs w:val="22"/>
        </w:rPr>
        <w:t>a</w:t>
      </w:r>
      <w:r w:rsidRPr="000E42A0">
        <w:rPr>
          <w:rFonts w:asciiTheme="minorHAnsi" w:hAnsiTheme="minorHAnsi" w:cstheme="minorHAnsi"/>
          <w:color w:val="FF0000"/>
          <w:sz w:val="22"/>
          <w:szCs w:val="22"/>
        </w:rPr>
        <w:t xml:space="preserve"> no CNPJ/MF sob nº </w:t>
      </w:r>
      <w:r w:rsidR="001311DD" w:rsidRPr="000E42A0">
        <w:rPr>
          <w:rFonts w:asciiTheme="minorHAnsi" w:hAnsiTheme="minorHAnsi" w:cstheme="minorHAnsi"/>
          <w:color w:val="FF0000"/>
          <w:sz w:val="22"/>
          <w:szCs w:val="22"/>
        </w:rPr>
        <w:t>XX</w:t>
      </w:r>
      <w:r w:rsidRPr="000E42A0">
        <w:rPr>
          <w:rFonts w:asciiTheme="minorHAnsi" w:hAnsiTheme="minorHAnsi" w:cstheme="minorHAnsi"/>
          <w:color w:val="FF0000"/>
          <w:sz w:val="22"/>
          <w:szCs w:val="22"/>
        </w:rPr>
        <w:t>.</w:t>
      </w:r>
      <w:r w:rsidR="001311DD" w:rsidRPr="000E42A0">
        <w:rPr>
          <w:rFonts w:asciiTheme="minorHAnsi" w:hAnsiTheme="minorHAnsi" w:cstheme="minorHAnsi"/>
          <w:color w:val="FF0000"/>
          <w:sz w:val="22"/>
          <w:szCs w:val="22"/>
        </w:rPr>
        <w:t>XXX</w:t>
      </w:r>
      <w:r w:rsidRPr="000E42A0">
        <w:rPr>
          <w:rFonts w:asciiTheme="minorHAnsi" w:hAnsiTheme="minorHAnsi" w:cstheme="minorHAnsi"/>
          <w:color w:val="FF0000"/>
          <w:sz w:val="22"/>
          <w:szCs w:val="22"/>
        </w:rPr>
        <w:t>.</w:t>
      </w:r>
      <w:r w:rsidR="001311DD" w:rsidRPr="000E42A0">
        <w:rPr>
          <w:rFonts w:asciiTheme="minorHAnsi" w:hAnsiTheme="minorHAnsi" w:cstheme="minorHAnsi"/>
          <w:color w:val="FF0000"/>
          <w:sz w:val="22"/>
          <w:szCs w:val="22"/>
        </w:rPr>
        <w:t>XXX</w:t>
      </w:r>
      <w:r w:rsidRPr="000E42A0">
        <w:rPr>
          <w:rFonts w:asciiTheme="minorHAnsi" w:hAnsiTheme="minorHAnsi" w:cstheme="minorHAnsi"/>
          <w:color w:val="FF0000"/>
          <w:sz w:val="22"/>
          <w:szCs w:val="22"/>
        </w:rPr>
        <w:t>/0001-</w:t>
      </w:r>
      <w:r w:rsidR="001311DD" w:rsidRPr="000E42A0">
        <w:rPr>
          <w:rFonts w:asciiTheme="minorHAnsi" w:hAnsiTheme="minorHAnsi" w:cstheme="minorHAnsi"/>
          <w:color w:val="FF0000"/>
          <w:sz w:val="22"/>
          <w:szCs w:val="22"/>
        </w:rPr>
        <w:t>XX</w:t>
      </w:r>
      <w:r w:rsidRPr="000E42A0">
        <w:rPr>
          <w:rFonts w:asciiTheme="minorHAnsi" w:hAnsiTheme="minorHAnsi" w:cstheme="minorHAnsi"/>
          <w:color w:val="FF0000"/>
          <w:sz w:val="22"/>
          <w:szCs w:val="22"/>
        </w:rPr>
        <w:t>, neste ato representada por seu Presidente, Sr. ____________ na qualidade de CREDENCIANTE</w:t>
      </w:r>
      <w:r w:rsidRPr="000E42A0">
        <w:rPr>
          <w:rFonts w:asciiTheme="minorHAnsi" w:hAnsiTheme="minorHAnsi" w:cstheme="minorHAnsi"/>
          <w:sz w:val="22"/>
          <w:szCs w:val="22"/>
        </w:rPr>
        <w:t>, e a Empresa ___________________, inscrita no CNPJ/MF sob o n. __________________ estabelecida na __________________, Bairro ____________, no Município de _________________/_____, doravante denominada CREDENCIADA, neste ato representada pelo(a) Sr(a). _____________________________, celebram entre si o presente TERMO DE CONTRATO, em consonância com as regras gerais da Lei federal n. 14.133/2021, Lei Federal Complementar n. 123 de 17/12/2006,</w:t>
      </w:r>
      <w:r w:rsidR="000D4E19" w:rsidRPr="000E42A0">
        <w:rPr>
          <w:rFonts w:asciiTheme="minorHAnsi" w:hAnsiTheme="minorHAnsi" w:cstheme="minorHAnsi"/>
          <w:sz w:val="22"/>
          <w:szCs w:val="22"/>
        </w:rPr>
        <w:t xml:space="preserve"> </w:t>
      </w:r>
      <w:r w:rsidRPr="000E42A0">
        <w:rPr>
          <w:rFonts w:asciiTheme="minorHAnsi" w:hAnsiTheme="minorHAnsi" w:cstheme="minorHAnsi"/>
          <w:sz w:val="22"/>
          <w:szCs w:val="22"/>
        </w:rPr>
        <w:t xml:space="preserve"> dentre outras cominações legais, ficando justas e acordadas as cláusulas seguintes: </w:t>
      </w:r>
    </w:p>
    <w:p w14:paraId="3842B5CA" w14:textId="77777777" w:rsidR="001311DD" w:rsidRPr="000E42A0" w:rsidRDefault="001311DD" w:rsidP="000E42A0">
      <w:pPr>
        <w:jc w:val="both"/>
        <w:rPr>
          <w:rFonts w:cstheme="minorHAnsi"/>
          <w:b/>
          <w:bCs/>
        </w:rPr>
      </w:pPr>
    </w:p>
    <w:p w14:paraId="58036740" w14:textId="15758501" w:rsidR="00417729" w:rsidRPr="000E42A0" w:rsidRDefault="002D36A0" w:rsidP="000E42A0">
      <w:pPr>
        <w:jc w:val="both"/>
        <w:rPr>
          <w:rFonts w:cstheme="minorHAnsi"/>
          <w:b/>
          <w:bCs/>
        </w:rPr>
      </w:pPr>
      <w:r w:rsidRPr="000E42A0">
        <w:rPr>
          <w:rFonts w:cstheme="minorHAnsi"/>
          <w:b/>
          <w:bCs/>
        </w:rPr>
        <w:t xml:space="preserve">1. </w:t>
      </w:r>
      <w:r w:rsidR="00417729" w:rsidRPr="000E42A0">
        <w:rPr>
          <w:rFonts w:cstheme="minorHAnsi"/>
          <w:b/>
          <w:bCs/>
        </w:rPr>
        <w:t xml:space="preserve">CLÁUSULA PRIMEIRA – DO OBJETO E DO VALOR </w:t>
      </w:r>
      <w:r w:rsidR="00A50BBD" w:rsidRPr="000E42A0">
        <w:rPr>
          <w:rFonts w:cstheme="minorHAnsi"/>
        </w:rPr>
        <w:t>(</w:t>
      </w:r>
      <w:hyperlink r:id="rId9" w:anchor="art92" w:history="1">
        <w:r w:rsidR="00A50BBD" w:rsidRPr="000E42A0">
          <w:rPr>
            <w:rStyle w:val="Hyperlink"/>
            <w:rFonts w:cstheme="minorHAnsi"/>
          </w:rPr>
          <w:t>art. 92, I e II</w:t>
        </w:r>
      </w:hyperlink>
      <w:r w:rsidR="00A50BBD" w:rsidRPr="000E42A0">
        <w:rPr>
          <w:rFonts w:cstheme="minorHAnsi"/>
        </w:rPr>
        <w:t>)</w:t>
      </w:r>
    </w:p>
    <w:p w14:paraId="41A522A2" w14:textId="4FEE8B81" w:rsidR="00417729" w:rsidRPr="000E42A0" w:rsidRDefault="00417729" w:rsidP="000E42A0">
      <w:pPr>
        <w:jc w:val="both"/>
        <w:rPr>
          <w:rFonts w:cstheme="minorHAnsi"/>
        </w:rPr>
      </w:pPr>
      <w:r w:rsidRPr="000E42A0">
        <w:rPr>
          <w:rFonts w:cstheme="minorHAnsi"/>
        </w:rPr>
        <w:t xml:space="preserve">1.1. O objeto do presente instrumento é </w:t>
      </w:r>
      <w:r w:rsidR="001311DD" w:rsidRPr="000E42A0">
        <w:rPr>
          <w:rFonts w:cstheme="minorHAnsi"/>
        </w:rPr>
        <w:t>o FORNECIMENTO</w:t>
      </w:r>
      <w:r w:rsidRPr="000E42A0">
        <w:rPr>
          <w:rFonts w:cstheme="minorHAnsi"/>
        </w:rPr>
        <w:t xml:space="preserve"> parcelad</w:t>
      </w:r>
      <w:r w:rsidR="00972FC9" w:rsidRPr="000E42A0">
        <w:rPr>
          <w:rFonts w:cstheme="minorHAnsi"/>
        </w:rPr>
        <w:t>o</w:t>
      </w:r>
      <w:r w:rsidRPr="000E42A0">
        <w:rPr>
          <w:rFonts w:cstheme="minorHAnsi"/>
        </w:rPr>
        <w:t xml:space="preserve">, pela CREDENCIADA, de </w:t>
      </w:r>
      <w:r w:rsidR="00AB16C5" w:rsidRPr="000E42A0">
        <w:rPr>
          <w:rFonts w:cstheme="minorHAnsi"/>
          <w:color w:val="FF0000"/>
        </w:rPr>
        <w:t>.............................................</w:t>
      </w:r>
      <w:r w:rsidRPr="000E42A0">
        <w:rPr>
          <w:rFonts w:cstheme="minorHAnsi"/>
          <w:color w:val="FF0000"/>
        </w:rPr>
        <w:t xml:space="preserve"> (</w:t>
      </w:r>
      <w:r w:rsidR="00AB16C5" w:rsidRPr="000E42A0">
        <w:rPr>
          <w:rFonts w:cstheme="minorHAnsi"/>
          <w:color w:val="FF0000"/>
        </w:rPr>
        <w:t>Objeto</w:t>
      </w:r>
      <w:r w:rsidRPr="000E42A0">
        <w:rPr>
          <w:rFonts w:cstheme="minorHAnsi"/>
          <w:color w:val="FF0000"/>
        </w:rPr>
        <w:t>)</w:t>
      </w:r>
      <w:r w:rsidRPr="000E42A0">
        <w:rPr>
          <w:rFonts w:cstheme="minorHAnsi"/>
        </w:rPr>
        <w:t xml:space="preserve">, destinado a atender a demanda de </w:t>
      </w:r>
      <w:r w:rsidR="00E27648" w:rsidRPr="000E42A0">
        <w:rPr>
          <w:rFonts w:cstheme="minorHAnsi"/>
          <w:color w:val="FF0000"/>
        </w:rPr>
        <w:t>.............................................</w:t>
      </w:r>
      <w:r w:rsidRPr="000E42A0">
        <w:rPr>
          <w:rFonts w:cstheme="minorHAnsi"/>
          <w:color w:val="FF0000"/>
        </w:rPr>
        <w:t xml:space="preserve"> </w:t>
      </w:r>
      <w:r w:rsidRPr="000E42A0">
        <w:rPr>
          <w:rFonts w:cstheme="minorHAnsi"/>
        </w:rPr>
        <w:t xml:space="preserve">moradoras no Município de </w:t>
      </w:r>
      <w:r w:rsidR="00972FC9" w:rsidRPr="000E42A0">
        <w:rPr>
          <w:rFonts w:cstheme="minorHAnsi"/>
        </w:rPr>
        <w:t>Teresina-PI</w:t>
      </w:r>
      <w:r w:rsidRPr="000E42A0">
        <w:rPr>
          <w:rFonts w:cstheme="minorHAnsi"/>
        </w:rPr>
        <w:t xml:space="preserve"> e encaminhados por </w:t>
      </w:r>
      <w:r w:rsidR="00611D3A" w:rsidRPr="000E42A0">
        <w:rPr>
          <w:rFonts w:cstheme="minorHAnsi"/>
        </w:rPr>
        <w:t xml:space="preserve">meio de regulação </w:t>
      </w:r>
      <w:r w:rsidRPr="000E42A0">
        <w:rPr>
          <w:rFonts w:cstheme="minorHAnsi"/>
        </w:rPr>
        <w:t xml:space="preserve">pela </w:t>
      </w:r>
      <w:r w:rsidR="00611D3A" w:rsidRPr="000E42A0">
        <w:rPr>
          <w:rFonts w:cstheme="minorHAnsi"/>
        </w:rPr>
        <w:t xml:space="preserve">Fundação Municipal </w:t>
      </w:r>
      <w:r w:rsidRPr="000E42A0">
        <w:rPr>
          <w:rFonts w:cstheme="minorHAnsi"/>
        </w:rPr>
        <w:t xml:space="preserve">de Saúde de </w:t>
      </w:r>
      <w:r w:rsidR="00611D3A" w:rsidRPr="000E42A0">
        <w:rPr>
          <w:rFonts w:cstheme="minorHAnsi"/>
        </w:rPr>
        <w:t>Teresina</w:t>
      </w:r>
      <w:r w:rsidRPr="000E42A0">
        <w:rPr>
          <w:rFonts w:cstheme="minorHAnsi"/>
        </w:rPr>
        <w:t xml:space="preserve">, nos termos e nas condições estabelecidas neste contrato e no </w:t>
      </w:r>
      <w:r w:rsidR="003A6115" w:rsidRPr="000E42A0">
        <w:rPr>
          <w:rFonts w:cstheme="minorHAnsi"/>
        </w:rPr>
        <w:t xml:space="preserve">Termo de Referência e </w:t>
      </w:r>
      <w:r w:rsidRPr="000E42A0">
        <w:rPr>
          <w:rFonts w:cstheme="minorHAnsi"/>
        </w:rPr>
        <w:t>Edital</w:t>
      </w:r>
      <w:r w:rsidR="003A6115" w:rsidRPr="000E42A0">
        <w:rPr>
          <w:rFonts w:cstheme="minorHAnsi"/>
        </w:rPr>
        <w:t xml:space="preserve"> e seus anexos</w:t>
      </w:r>
      <w:r w:rsidRPr="000E42A0">
        <w:rPr>
          <w:rFonts w:cstheme="minorHAnsi"/>
        </w:rPr>
        <w:t xml:space="preserve">. </w:t>
      </w:r>
    </w:p>
    <w:p w14:paraId="665C9A11" w14:textId="0ED70C97" w:rsidR="00F7509A" w:rsidRPr="000E42A0" w:rsidRDefault="00417729" w:rsidP="000E42A0">
      <w:pPr>
        <w:jc w:val="both"/>
        <w:rPr>
          <w:rFonts w:cstheme="minorHAnsi"/>
          <w:color w:val="FF0000"/>
        </w:rPr>
      </w:pPr>
      <w:r w:rsidRPr="000E42A0">
        <w:rPr>
          <w:rFonts w:cstheme="minorHAnsi"/>
        </w:rPr>
        <w:t xml:space="preserve">1.2. Os itens do objeto que a CREDENCIADA se compromete a fornecer, em conformidade com as especificações do </w:t>
      </w:r>
      <w:r w:rsidRPr="000E42A0">
        <w:rPr>
          <w:rFonts w:cstheme="minorHAnsi"/>
          <w:color w:val="FF0000"/>
        </w:rPr>
        <w:t xml:space="preserve">Anexo II do Edital, são os seguintes: </w:t>
      </w:r>
    </w:p>
    <w:tbl>
      <w:tblPr>
        <w:tblStyle w:val="Tabelacomgrade"/>
        <w:tblW w:w="8761" w:type="dxa"/>
        <w:tblInd w:w="0" w:type="dxa"/>
        <w:tblLook w:val="04A0" w:firstRow="1" w:lastRow="0" w:firstColumn="1" w:lastColumn="0" w:noHBand="0" w:noVBand="1"/>
      </w:tblPr>
      <w:tblGrid>
        <w:gridCol w:w="917"/>
        <w:gridCol w:w="1610"/>
        <w:gridCol w:w="1210"/>
        <w:gridCol w:w="2226"/>
        <w:gridCol w:w="864"/>
        <w:gridCol w:w="854"/>
        <w:gridCol w:w="1080"/>
      </w:tblGrid>
      <w:tr w:rsidR="000B1BF9" w:rsidRPr="000E42A0" w14:paraId="63D884CC" w14:textId="77777777" w:rsidTr="00E27648">
        <w:trPr>
          <w:trHeight w:val="2407"/>
        </w:trPr>
        <w:tc>
          <w:tcPr>
            <w:tcW w:w="917" w:type="dxa"/>
            <w:tcBorders>
              <w:top w:val="single" w:sz="4" w:space="0" w:color="auto"/>
              <w:left w:val="single" w:sz="4" w:space="0" w:color="auto"/>
              <w:bottom w:val="single" w:sz="4" w:space="0" w:color="auto"/>
              <w:right w:val="single" w:sz="4" w:space="0" w:color="auto"/>
            </w:tcBorders>
            <w:hideMark/>
          </w:tcPr>
          <w:p w14:paraId="4CB80DA3" w14:textId="77777777" w:rsidR="000B1BF9" w:rsidRPr="000E42A0" w:rsidRDefault="000B1BF9" w:rsidP="000E42A0">
            <w:pPr>
              <w:pStyle w:val="PargrafodaLista"/>
              <w:tabs>
                <w:tab w:val="left" w:pos="709"/>
              </w:tabs>
              <w:spacing w:line="230" w:lineRule="auto"/>
              <w:ind w:left="0"/>
              <w:rPr>
                <w:rFonts w:asciiTheme="minorHAnsi" w:hAnsiTheme="minorHAnsi" w:cstheme="minorHAnsi"/>
              </w:rPr>
            </w:pPr>
            <w:r w:rsidRPr="000E42A0">
              <w:rPr>
                <w:rFonts w:asciiTheme="minorHAnsi" w:hAnsiTheme="minorHAnsi" w:cstheme="minorHAnsi"/>
              </w:rPr>
              <w:lastRenderedPageBreak/>
              <w:t>COD ITEM</w:t>
            </w:r>
          </w:p>
        </w:tc>
        <w:tc>
          <w:tcPr>
            <w:tcW w:w="1610" w:type="dxa"/>
            <w:tcBorders>
              <w:top w:val="single" w:sz="4" w:space="0" w:color="auto"/>
              <w:left w:val="single" w:sz="4" w:space="0" w:color="auto"/>
              <w:bottom w:val="single" w:sz="4" w:space="0" w:color="auto"/>
              <w:right w:val="single" w:sz="4" w:space="0" w:color="auto"/>
            </w:tcBorders>
            <w:hideMark/>
          </w:tcPr>
          <w:p w14:paraId="4BF00D3E" w14:textId="77777777" w:rsidR="000B1BF9" w:rsidRPr="000E42A0" w:rsidRDefault="000B1BF9" w:rsidP="000E42A0">
            <w:pPr>
              <w:pStyle w:val="PargrafodaLista"/>
              <w:tabs>
                <w:tab w:val="left" w:pos="709"/>
              </w:tabs>
              <w:spacing w:line="230" w:lineRule="auto"/>
              <w:ind w:left="0"/>
              <w:rPr>
                <w:rFonts w:asciiTheme="minorHAnsi" w:hAnsiTheme="minorHAnsi" w:cstheme="minorHAnsi"/>
              </w:rPr>
            </w:pPr>
            <w:r w:rsidRPr="000E42A0">
              <w:rPr>
                <w:rFonts w:asciiTheme="minorHAnsi" w:hAnsiTheme="minorHAnsi" w:cstheme="minorHAnsi"/>
              </w:rPr>
              <w:t>DESCRIÇÃO</w:t>
            </w:r>
          </w:p>
        </w:tc>
        <w:tc>
          <w:tcPr>
            <w:tcW w:w="1210" w:type="dxa"/>
            <w:tcBorders>
              <w:top w:val="single" w:sz="4" w:space="0" w:color="auto"/>
              <w:left w:val="single" w:sz="4" w:space="0" w:color="auto"/>
              <w:bottom w:val="single" w:sz="4" w:space="0" w:color="auto"/>
              <w:right w:val="single" w:sz="4" w:space="0" w:color="auto"/>
            </w:tcBorders>
            <w:hideMark/>
          </w:tcPr>
          <w:p w14:paraId="5338D3FF" w14:textId="77777777" w:rsidR="000B1BF9" w:rsidRPr="000E42A0" w:rsidRDefault="000B1BF9" w:rsidP="000E42A0">
            <w:pPr>
              <w:pStyle w:val="PargrafodaLista"/>
              <w:tabs>
                <w:tab w:val="left" w:pos="709"/>
              </w:tabs>
              <w:spacing w:line="230" w:lineRule="auto"/>
              <w:ind w:left="0"/>
              <w:rPr>
                <w:rFonts w:asciiTheme="minorHAnsi" w:hAnsiTheme="minorHAnsi" w:cstheme="minorHAnsi"/>
              </w:rPr>
            </w:pPr>
            <w:r w:rsidRPr="000E42A0">
              <w:rPr>
                <w:rFonts w:asciiTheme="minorHAnsi" w:hAnsiTheme="minorHAnsi" w:cstheme="minorHAnsi"/>
              </w:rPr>
              <w:t>UND DE MEDIDA</w:t>
            </w:r>
          </w:p>
        </w:tc>
        <w:tc>
          <w:tcPr>
            <w:tcW w:w="2226" w:type="dxa"/>
            <w:tcBorders>
              <w:top w:val="single" w:sz="4" w:space="0" w:color="auto"/>
              <w:left w:val="single" w:sz="4" w:space="0" w:color="auto"/>
              <w:bottom w:val="single" w:sz="4" w:space="0" w:color="auto"/>
              <w:right w:val="single" w:sz="4" w:space="0" w:color="auto"/>
            </w:tcBorders>
            <w:hideMark/>
          </w:tcPr>
          <w:p w14:paraId="4629BA9F" w14:textId="77777777" w:rsidR="000B1BF9" w:rsidRPr="000E42A0" w:rsidRDefault="000B1BF9" w:rsidP="000E42A0">
            <w:pPr>
              <w:pStyle w:val="PargrafodaLista"/>
              <w:tabs>
                <w:tab w:val="left" w:pos="709"/>
              </w:tabs>
              <w:spacing w:line="230" w:lineRule="auto"/>
              <w:ind w:left="0"/>
              <w:rPr>
                <w:rFonts w:asciiTheme="minorHAnsi" w:hAnsiTheme="minorHAnsi" w:cstheme="minorHAnsi"/>
              </w:rPr>
            </w:pPr>
            <w:r w:rsidRPr="000E42A0">
              <w:rPr>
                <w:rFonts w:asciiTheme="minorHAnsi" w:hAnsiTheme="minorHAnsi" w:cstheme="minorHAnsi"/>
              </w:rPr>
              <w:t>CATMAT/CATSERV</w:t>
            </w:r>
          </w:p>
        </w:tc>
        <w:tc>
          <w:tcPr>
            <w:tcW w:w="864" w:type="dxa"/>
            <w:tcBorders>
              <w:top w:val="single" w:sz="4" w:space="0" w:color="auto"/>
              <w:left w:val="single" w:sz="4" w:space="0" w:color="auto"/>
              <w:bottom w:val="single" w:sz="4" w:space="0" w:color="auto"/>
              <w:right w:val="single" w:sz="4" w:space="0" w:color="auto"/>
            </w:tcBorders>
            <w:hideMark/>
          </w:tcPr>
          <w:p w14:paraId="49E94F8F" w14:textId="77777777" w:rsidR="000B1BF9" w:rsidRPr="000E42A0" w:rsidRDefault="000B1BF9" w:rsidP="000E42A0">
            <w:pPr>
              <w:pStyle w:val="PargrafodaLista"/>
              <w:tabs>
                <w:tab w:val="left" w:pos="709"/>
              </w:tabs>
              <w:spacing w:line="230" w:lineRule="auto"/>
              <w:ind w:left="0"/>
              <w:rPr>
                <w:rFonts w:asciiTheme="minorHAnsi" w:hAnsiTheme="minorHAnsi" w:cstheme="minorHAnsi"/>
              </w:rPr>
            </w:pPr>
            <w:r w:rsidRPr="000E42A0">
              <w:rPr>
                <w:rFonts w:asciiTheme="minorHAnsi" w:hAnsiTheme="minorHAnsi" w:cstheme="minorHAnsi"/>
              </w:rPr>
              <w:t>QTD</w:t>
            </w:r>
          </w:p>
        </w:tc>
        <w:tc>
          <w:tcPr>
            <w:tcW w:w="854" w:type="dxa"/>
            <w:tcBorders>
              <w:top w:val="single" w:sz="4" w:space="0" w:color="auto"/>
              <w:left w:val="single" w:sz="4" w:space="0" w:color="auto"/>
              <w:bottom w:val="single" w:sz="4" w:space="0" w:color="auto"/>
              <w:right w:val="single" w:sz="4" w:space="0" w:color="auto"/>
            </w:tcBorders>
            <w:hideMark/>
          </w:tcPr>
          <w:p w14:paraId="169E0D13" w14:textId="77777777" w:rsidR="000B1BF9" w:rsidRPr="000E42A0" w:rsidRDefault="000B1BF9" w:rsidP="000E42A0">
            <w:pPr>
              <w:pStyle w:val="PargrafodaLista"/>
              <w:tabs>
                <w:tab w:val="left" w:pos="709"/>
              </w:tabs>
              <w:spacing w:line="230" w:lineRule="auto"/>
              <w:ind w:left="0"/>
              <w:rPr>
                <w:rFonts w:asciiTheme="minorHAnsi" w:hAnsiTheme="minorHAnsi" w:cstheme="minorHAnsi"/>
              </w:rPr>
            </w:pPr>
            <w:r w:rsidRPr="000E42A0">
              <w:rPr>
                <w:rFonts w:asciiTheme="minorHAnsi" w:hAnsiTheme="minorHAnsi" w:cstheme="minorHAnsi"/>
              </w:rPr>
              <w:t>VLR UNT</w:t>
            </w:r>
          </w:p>
        </w:tc>
        <w:tc>
          <w:tcPr>
            <w:tcW w:w="1080" w:type="dxa"/>
            <w:tcBorders>
              <w:top w:val="single" w:sz="4" w:space="0" w:color="auto"/>
              <w:left w:val="single" w:sz="4" w:space="0" w:color="auto"/>
              <w:bottom w:val="single" w:sz="4" w:space="0" w:color="auto"/>
              <w:right w:val="single" w:sz="4" w:space="0" w:color="auto"/>
            </w:tcBorders>
            <w:hideMark/>
          </w:tcPr>
          <w:p w14:paraId="48684980" w14:textId="77777777" w:rsidR="000B1BF9" w:rsidRPr="000E42A0" w:rsidRDefault="000B1BF9" w:rsidP="000E42A0">
            <w:pPr>
              <w:pStyle w:val="PargrafodaLista"/>
              <w:tabs>
                <w:tab w:val="left" w:pos="709"/>
              </w:tabs>
              <w:spacing w:line="230" w:lineRule="auto"/>
              <w:ind w:left="0"/>
              <w:rPr>
                <w:rFonts w:asciiTheme="minorHAnsi" w:hAnsiTheme="minorHAnsi" w:cstheme="minorHAnsi"/>
              </w:rPr>
            </w:pPr>
            <w:r w:rsidRPr="000E42A0">
              <w:rPr>
                <w:rFonts w:asciiTheme="minorHAnsi" w:hAnsiTheme="minorHAnsi" w:cstheme="minorHAnsi"/>
              </w:rPr>
              <w:t>VLR TOTAL</w:t>
            </w:r>
          </w:p>
        </w:tc>
      </w:tr>
      <w:tr w:rsidR="000B1BF9" w:rsidRPr="000E42A0" w14:paraId="435DBB30" w14:textId="77777777" w:rsidTr="00E27648">
        <w:trPr>
          <w:trHeight w:val="444"/>
        </w:trPr>
        <w:tc>
          <w:tcPr>
            <w:tcW w:w="917" w:type="dxa"/>
            <w:tcBorders>
              <w:top w:val="single" w:sz="4" w:space="0" w:color="auto"/>
              <w:left w:val="single" w:sz="4" w:space="0" w:color="auto"/>
              <w:bottom w:val="single" w:sz="4" w:space="0" w:color="auto"/>
              <w:right w:val="single" w:sz="4" w:space="0" w:color="auto"/>
            </w:tcBorders>
          </w:tcPr>
          <w:p w14:paraId="046B6306" w14:textId="77777777" w:rsidR="000B1BF9" w:rsidRPr="000E42A0" w:rsidRDefault="000B1BF9" w:rsidP="000E42A0">
            <w:pPr>
              <w:pStyle w:val="PargrafodaLista"/>
              <w:tabs>
                <w:tab w:val="left" w:pos="709"/>
              </w:tabs>
              <w:spacing w:line="230" w:lineRule="auto"/>
              <w:ind w:left="0"/>
              <w:rPr>
                <w:rFonts w:asciiTheme="minorHAnsi" w:hAnsiTheme="minorHAnsi" w:cstheme="minorHAnsi"/>
              </w:rPr>
            </w:pPr>
          </w:p>
        </w:tc>
        <w:tc>
          <w:tcPr>
            <w:tcW w:w="1610" w:type="dxa"/>
            <w:tcBorders>
              <w:top w:val="single" w:sz="4" w:space="0" w:color="auto"/>
              <w:left w:val="single" w:sz="4" w:space="0" w:color="auto"/>
              <w:bottom w:val="single" w:sz="4" w:space="0" w:color="auto"/>
              <w:right w:val="single" w:sz="4" w:space="0" w:color="auto"/>
            </w:tcBorders>
          </w:tcPr>
          <w:p w14:paraId="26C299A6" w14:textId="77777777" w:rsidR="000B1BF9" w:rsidRPr="000E42A0" w:rsidRDefault="000B1BF9" w:rsidP="000E42A0">
            <w:pPr>
              <w:pStyle w:val="PargrafodaLista"/>
              <w:tabs>
                <w:tab w:val="left" w:pos="709"/>
              </w:tabs>
              <w:spacing w:line="230" w:lineRule="auto"/>
              <w:ind w:left="0"/>
              <w:rPr>
                <w:rFonts w:asciiTheme="minorHAnsi" w:hAnsiTheme="minorHAnsi" w:cstheme="minorHAnsi"/>
              </w:rPr>
            </w:pPr>
          </w:p>
        </w:tc>
        <w:tc>
          <w:tcPr>
            <w:tcW w:w="1210" w:type="dxa"/>
            <w:tcBorders>
              <w:top w:val="single" w:sz="4" w:space="0" w:color="auto"/>
              <w:left w:val="single" w:sz="4" w:space="0" w:color="auto"/>
              <w:bottom w:val="single" w:sz="4" w:space="0" w:color="auto"/>
              <w:right w:val="single" w:sz="4" w:space="0" w:color="auto"/>
            </w:tcBorders>
          </w:tcPr>
          <w:p w14:paraId="128D3F30" w14:textId="77777777" w:rsidR="000B1BF9" w:rsidRPr="000E42A0" w:rsidRDefault="000B1BF9" w:rsidP="000E42A0">
            <w:pPr>
              <w:pStyle w:val="PargrafodaLista"/>
              <w:tabs>
                <w:tab w:val="left" w:pos="709"/>
              </w:tabs>
              <w:spacing w:line="230" w:lineRule="auto"/>
              <w:ind w:left="0"/>
              <w:rPr>
                <w:rFonts w:asciiTheme="minorHAnsi" w:hAnsiTheme="minorHAnsi" w:cstheme="minorHAnsi"/>
              </w:rPr>
            </w:pPr>
          </w:p>
        </w:tc>
        <w:tc>
          <w:tcPr>
            <w:tcW w:w="2226" w:type="dxa"/>
            <w:tcBorders>
              <w:top w:val="single" w:sz="4" w:space="0" w:color="auto"/>
              <w:left w:val="single" w:sz="4" w:space="0" w:color="auto"/>
              <w:bottom w:val="single" w:sz="4" w:space="0" w:color="auto"/>
              <w:right w:val="single" w:sz="4" w:space="0" w:color="auto"/>
            </w:tcBorders>
          </w:tcPr>
          <w:p w14:paraId="4FBDCBA9" w14:textId="77777777" w:rsidR="000B1BF9" w:rsidRPr="000E42A0" w:rsidRDefault="000B1BF9" w:rsidP="000E42A0">
            <w:pPr>
              <w:pStyle w:val="PargrafodaLista"/>
              <w:tabs>
                <w:tab w:val="left" w:pos="709"/>
              </w:tabs>
              <w:spacing w:line="230" w:lineRule="auto"/>
              <w:ind w:left="0"/>
              <w:rPr>
                <w:rFonts w:asciiTheme="minorHAnsi" w:hAnsiTheme="minorHAnsi" w:cstheme="minorHAnsi"/>
              </w:rPr>
            </w:pPr>
          </w:p>
        </w:tc>
        <w:tc>
          <w:tcPr>
            <w:tcW w:w="864" w:type="dxa"/>
            <w:tcBorders>
              <w:top w:val="single" w:sz="4" w:space="0" w:color="auto"/>
              <w:left w:val="single" w:sz="4" w:space="0" w:color="auto"/>
              <w:bottom w:val="single" w:sz="4" w:space="0" w:color="auto"/>
              <w:right w:val="single" w:sz="4" w:space="0" w:color="auto"/>
            </w:tcBorders>
          </w:tcPr>
          <w:p w14:paraId="3F3AE737" w14:textId="77777777" w:rsidR="000B1BF9" w:rsidRPr="000E42A0" w:rsidRDefault="000B1BF9" w:rsidP="000E42A0">
            <w:pPr>
              <w:pStyle w:val="PargrafodaLista"/>
              <w:tabs>
                <w:tab w:val="left" w:pos="709"/>
              </w:tabs>
              <w:spacing w:line="230" w:lineRule="auto"/>
              <w:ind w:left="0"/>
              <w:rPr>
                <w:rFonts w:asciiTheme="minorHAnsi" w:hAnsiTheme="minorHAnsi" w:cstheme="minorHAnsi"/>
              </w:rPr>
            </w:pPr>
          </w:p>
        </w:tc>
        <w:tc>
          <w:tcPr>
            <w:tcW w:w="854" w:type="dxa"/>
            <w:tcBorders>
              <w:top w:val="single" w:sz="4" w:space="0" w:color="auto"/>
              <w:left w:val="single" w:sz="4" w:space="0" w:color="auto"/>
              <w:bottom w:val="single" w:sz="4" w:space="0" w:color="auto"/>
              <w:right w:val="single" w:sz="4" w:space="0" w:color="auto"/>
            </w:tcBorders>
          </w:tcPr>
          <w:p w14:paraId="51C4F422" w14:textId="77777777" w:rsidR="000B1BF9" w:rsidRPr="000E42A0" w:rsidRDefault="000B1BF9" w:rsidP="000E42A0">
            <w:pPr>
              <w:pStyle w:val="PargrafodaLista"/>
              <w:tabs>
                <w:tab w:val="left" w:pos="709"/>
              </w:tabs>
              <w:spacing w:line="230" w:lineRule="auto"/>
              <w:ind w:left="0"/>
              <w:rPr>
                <w:rFonts w:asciiTheme="minorHAnsi" w:hAnsiTheme="minorHAnsi" w:cstheme="minorHAnsi"/>
              </w:rPr>
            </w:pPr>
          </w:p>
        </w:tc>
        <w:tc>
          <w:tcPr>
            <w:tcW w:w="1080" w:type="dxa"/>
            <w:tcBorders>
              <w:top w:val="single" w:sz="4" w:space="0" w:color="auto"/>
              <w:left w:val="single" w:sz="4" w:space="0" w:color="auto"/>
              <w:bottom w:val="single" w:sz="4" w:space="0" w:color="auto"/>
              <w:right w:val="single" w:sz="4" w:space="0" w:color="auto"/>
            </w:tcBorders>
          </w:tcPr>
          <w:p w14:paraId="0BD69D50" w14:textId="77777777" w:rsidR="000B1BF9" w:rsidRPr="000E42A0" w:rsidRDefault="000B1BF9" w:rsidP="000E42A0">
            <w:pPr>
              <w:pStyle w:val="PargrafodaLista"/>
              <w:tabs>
                <w:tab w:val="left" w:pos="709"/>
              </w:tabs>
              <w:spacing w:line="230" w:lineRule="auto"/>
              <w:ind w:left="0"/>
              <w:rPr>
                <w:rFonts w:asciiTheme="minorHAnsi" w:hAnsiTheme="minorHAnsi" w:cstheme="minorHAnsi"/>
              </w:rPr>
            </w:pPr>
          </w:p>
        </w:tc>
      </w:tr>
      <w:tr w:rsidR="000B1BF9" w:rsidRPr="000E42A0" w14:paraId="77E4E6AB" w14:textId="77777777" w:rsidTr="00E27648">
        <w:trPr>
          <w:trHeight w:val="444"/>
        </w:trPr>
        <w:tc>
          <w:tcPr>
            <w:tcW w:w="917" w:type="dxa"/>
            <w:tcBorders>
              <w:top w:val="single" w:sz="4" w:space="0" w:color="auto"/>
              <w:left w:val="single" w:sz="4" w:space="0" w:color="auto"/>
              <w:bottom w:val="single" w:sz="4" w:space="0" w:color="auto"/>
              <w:right w:val="single" w:sz="4" w:space="0" w:color="auto"/>
            </w:tcBorders>
          </w:tcPr>
          <w:p w14:paraId="7DE2F1F5" w14:textId="77777777" w:rsidR="000B1BF9" w:rsidRPr="000E42A0" w:rsidRDefault="000B1BF9" w:rsidP="000E42A0">
            <w:pPr>
              <w:pStyle w:val="PargrafodaLista"/>
              <w:tabs>
                <w:tab w:val="left" w:pos="709"/>
              </w:tabs>
              <w:spacing w:line="230" w:lineRule="auto"/>
              <w:ind w:left="0"/>
              <w:rPr>
                <w:rFonts w:asciiTheme="minorHAnsi" w:hAnsiTheme="minorHAnsi" w:cstheme="minorHAnsi"/>
              </w:rPr>
            </w:pPr>
          </w:p>
        </w:tc>
        <w:tc>
          <w:tcPr>
            <w:tcW w:w="1610" w:type="dxa"/>
            <w:tcBorders>
              <w:top w:val="single" w:sz="4" w:space="0" w:color="auto"/>
              <w:left w:val="single" w:sz="4" w:space="0" w:color="auto"/>
              <w:bottom w:val="single" w:sz="4" w:space="0" w:color="auto"/>
              <w:right w:val="single" w:sz="4" w:space="0" w:color="auto"/>
            </w:tcBorders>
          </w:tcPr>
          <w:p w14:paraId="066935D3" w14:textId="77777777" w:rsidR="000B1BF9" w:rsidRPr="000E42A0" w:rsidRDefault="000B1BF9" w:rsidP="000E42A0">
            <w:pPr>
              <w:pStyle w:val="PargrafodaLista"/>
              <w:tabs>
                <w:tab w:val="left" w:pos="709"/>
              </w:tabs>
              <w:spacing w:line="230" w:lineRule="auto"/>
              <w:ind w:left="0"/>
              <w:rPr>
                <w:rFonts w:asciiTheme="minorHAnsi" w:hAnsiTheme="minorHAnsi" w:cstheme="minorHAnsi"/>
              </w:rPr>
            </w:pPr>
          </w:p>
        </w:tc>
        <w:tc>
          <w:tcPr>
            <w:tcW w:w="1210" w:type="dxa"/>
            <w:tcBorders>
              <w:top w:val="single" w:sz="4" w:space="0" w:color="auto"/>
              <w:left w:val="single" w:sz="4" w:space="0" w:color="auto"/>
              <w:bottom w:val="single" w:sz="4" w:space="0" w:color="auto"/>
              <w:right w:val="single" w:sz="4" w:space="0" w:color="auto"/>
            </w:tcBorders>
          </w:tcPr>
          <w:p w14:paraId="0D428FD6" w14:textId="77777777" w:rsidR="000B1BF9" w:rsidRPr="000E42A0" w:rsidRDefault="000B1BF9" w:rsidP="000E42A0">
            <w:pPr>
              <w:pStyle w:val="PargrafodaLista"/>
              <w:tabs>
                <w:tab w:val="left" w:pos="709"/>
              </w:tabs>
              <w:spacing w:line="230" w:lineRule="auto"/>
              <w:ind w:left="0"/>
              <w:rPr>
                <w:rFonts w:asciiTheme="minorHAnsi" w:hAnsiTheme="minorHAnsi" w:cstheme="minorHAnsi"/>
              </w:rPr>
            </w:pPr>
          </w:p>
        </w:tc>
        <w:tc>
          <w:tcPr>
            <w:tcW w:w="2226" w:type="dxa"/>
            <w:tcBorders>
              <w:top w:val="single" w:sz="4" w:space="0" w:color="auto"/>
              <w:left w:val="single" w:sz="4" w:space="0" w:color="auto"/>
              <w:bottom w:val="single" w:sz="4" w:space="0" w:color="auto"/>
              <w:right w:val="single" w:sz="4" w:space="0" w:color="auto"/>
            </w:tcBorders>
          </w:tcPr>
          <w:p w14:paraId="4D94B05A" w14:textId="77777777" w:rsidR="000B1BF9" w:rsidRPr="000E42A0" w:rsidRDefault="000B1BF9" w:rsidP="000E42A0">
            <w:pPr>
              <w:pStyle w:val="PargrafodaLista"/>
              <w:tabs>
                <w:tab w:val="left" w:pos="709"/>
              </w:tabs>
              <w:spacing w:line="230" w:lineRule="auto"/>
              <w:ind w:left="0"/>
              <w:rPr>
                <w:rFonts w:asciiTheme="minorHAnsi" w:hAnsiTheme="minorHAnsi" w:cstheme="minorHAnsi"/>
              </w:rPr>
            </w:pPr>
          </w:p>
        </w:tc>
        <w:tc>
          <w:tcPr>
            <w:tcW w:w="864" w:type="dxa"/>
            <w:tcBorders>
              <w:top w:val="single" w:sz="4" w:space="0" w:color="auto"/>
              <w:left w:val="single" w:sz="4" w:space="0" w:color="auto"/>
              <w:bottom w:val="single" w:sz="4" w:space="0" w:color="auto"/>
              <w:right w:val="single" w:sz="4" w:space="0" w:color="auto"/>
            </w:tcBorders>
          </w:tcPr>
          <w:p w14:paraId="5C3E3B98" w14:textId="77777777" w:rsidR="000B1BF9" w:rsidRPr="000E42A0" w:rsidRDefault="000B1BF9" w:rsidP="000E42A0">
            <w:pPr>
              <w:pStyle w:val="PargrafodaLista"/>
              <w:tabs>
                <w:tab w:val="left" w:pos="709"/>
              </w:tabs>
              <w:spacing w:line="230" w:lineRule="auto"/>
              <w:ind w:left="0"/>
              <w:rPr>
                <w:rFonts w:asciiTheme="minorHAnsi" w:hAnsiTheme="minorHAnsi" w:cstheme="minorHAnsi"/>
              </w:rPr>
            </w:pPr>
          </w:p>
        </w:tc>
        <w:tc>
          <w:tcPr>
            <w:tcW w:w="854" w:type="dxa"/>
            <w:tcBorders>
              <w:top w:val="single" w:sz="4" w:space="0" w:color="auto"/>
              <w:left w:val="single" w:sz="4" w:space="0" w:color="auto"/>
              <w:bottom w:val="single" w:sz="4" w:space="0" w:color="auto"/>
              <w:right w:val="single" w:sz="4" w:space="0" w:color="auto"/>
            </w:tcBorders>
          </w:tcPr>
          <w:p w14:paraId="5A811A52" w14:textId="77777777" w:rsidR="000B1BF9" w:rsidRPr="000E42A0" w:rsidRDefault="000B1BF9" w:rsidP="000E42A0">
            <w:pPr>
              <w:pStyle w:val="PargrafodaLista"/>
              <w:tabs>
                <w:tab w:val="left" w:pos="709"/>
              </w:tabs>
              <w:spacing w:line="230" w:lineRule="auto"/>
              <w:ind w:left="0"/>
              <w:rPr>
                <w:rFonts w:asciiTheme="minorHAnsi" w:hAnsiTheme="minorHAnsi" w:cstheme="minorHAnsi"/>
              </w:rPr>
            </w:pPr>
          </w:p>
        </w:tc>
        <w:tc>
          <w:tcPr>
            <w:tcW w:w="1080" w:type="dxa"/>
            <w:tcBorders>
              <w:top w:val="single" w:sz="4" w:space="0" w:color="auto"/>
              <w:left w:val="single" w:sz="4" w:space="0" w:color="auto"/>
              <w:bottom w:val="single" w:sz="4" w:space="0" w:color="auto"/>
              <w:right w:val="single" w:sz="4" w:space="0" w:color="auto"/>
            </w:tcBorders>
          </w:tcPr>
          <w:p w14:paraId="25DBAF68" w14:textId="77777777" w:rsidR="000B1BF9" w:rsidRPr="000E42A0" w:rsidRDefault="000B1BF9" w:rsidP="000E42A0">
            <w:pPr>
              <w:pStyle w:val="PargrafodaLista"/>
              <w:tabs>
                <w:tab w:val="left" w:pos="709"/>
              </w:tabs>
              <w:spacing w:line="230" w:lineRule="auto"/>
              <w:ind w:left="0"/>
              <w:rPr>
                <w:rFonts w:asciiTheme="minorHAnsi" w:hAnsiTheme="minorHAnsi" w:cstheme="minorHAnsi"/>
              </w:rPr>
            </w:pPr>
          </w:p>
        </w:tc>
      </w:tr>
      <w:tr w:rsidR="000B1BF9" w:rsidRPr="000E42A0" w14:paraId="11D553C5" w14:textId="77777777" w:rsidTr="00E27648">
        <w:trPr>
          <w:trHeight w:val="1064"/>
        </w:trPr>
        <w:tc>
          <w:tcPr>
            <w:tcW w:w="917" w:type="dxa"/>
            <w:tcBorders>
              <w:top w:val="single" w:sz="4" w:space="0" w:color="auto"/>
              <w:left w:val="single" w:sz="4" w:space="0" w:color="auto"/>
              <w:bottom w:val="single" w:sz="4" w:space="0" w:color="auto"/>
              <w:right w:val="single" w:sz="4" w:space="0" w:color="auto"/>
            </w:tcBorders>
          </w:tcPr>
          <w:p w14:paraId="23722FAD" w14:textId="77777777" w:rsidR="000B1BF9" w:rsidRPr="000E42A0" w:rsidRDefault="000B1BF9" w:rsidP="000E42A0">
            <w:pPr>
              <w:pStyle w:val="PargrafodaLista"/>
              <w:tabs>
                <w:tab w:val="left" w:pos="709"/>
              </w:tabs>
              <w:spacing w:line="230" w:lineRule="auto"/>
              <w:ind w:left="0"/>
              <w:rPr>
                <w:rFonts w:asciiTheme="minorHAnsi" w:hAnsiTheme="minorHAnsi" w:cstheme="minorHAnsi"/>
              </w:rPr>
            </w:pPr>
          </w:p>
        </w:tc>
        <w:tc>
          <w:tcPr>
            <w:tcW w:w="1610" w:type="dxa"/>
            <w:tcBorders>
              <w:top w:val="single" w:sz="4" w:space="0" w:color="auto"/>
              <w:left w:val="single" w:sz="4" w:space="0" w:color="auto"/>
              <w:bottom w:val="single" w:sz="4" w:space="0" w:color="auto"/>
              <w:right w:val="single" w:sz="4" w:space="0" w:color="auto"/>
            </w:tcBorders>
          </w:tcPr>
          <w:p w14:paraId="6E9BB592" w14:textId="77777777" w:rsidR="000B1BF9" w:rsidRPr="000E42A0" w:rsidRDefault="000B1BF9" w:rsidP="000E42A0">
            <w:pPr>
              <w:pStyle w:val="PargrafodaLista"/>
              <w:tabs>
                <w:tab w:val="left" w:pos="709"/>
              </w:tabs>
              <w:spacing w:line="230" w:lineRule="auto"/>
              <w:ind w:left="0"/>
              <w:rPr>
                <w:rFonts w:asciiTheme="minorHAnsi" w:hAnsiTheme="minorHAnsi" w:cstheme="minorHAnsi"/>
              </w:rPr>
            </w:pPr>
          </w:p>
        </w:tc>
        <w:tc>
          <w:tcPr>
            <w:tcW w:w="1210" w:type="dxa"/>
            <w:tcBorders>
              <w:top w:val="single" w:sz="4" w:space="0" w:color="auto"/>
              <w:left w:val="single" w:sz="4" w:space="0" w:color="auto"/>
              <w:bottom w:val="single" w:sz="4" w:space="0" w:color="auto"/>
              <w:right w:val="single" w:sz="4" w:space="0" w:color="auto"/>
            </w:tcBorders>
          </w:tcPr>
          <w:p w14:paraId="669184F1" w14:textId="77777777" w:rsidR="000B1BF9" w:rsidRPr="000E42A0" w:rsidRDefault="000B1BF9" w:rsidP="000E42A0">
            <w:pPr>
              <w:pStyle w:val="PargrafodaLista"/>
              <w:tabs>
                <w:tab w:val="left" w:pos="709"/>
              </w:tabs>
              <w:spacing w:line="230" w:lineRule="auto"/>
              <w:ind w:left="0"/>
              <w:rPr>
                <w:rFonts w:asciiTheme="minorHAnsi" w:hAnsiTheme="minorHAnsi" w:cstheme="minorHAnsi"/>
              </w:rPr>
            </w:pPr>
          </w:p>
        </w:tc>
        <w:tc>
          <w:tcPr>
            <w:tcW w:w="2226" w:type="dxa"/>
            <w:tcBorders>
              <w:top w:val="single" w:sz="4" w:space="0" w:color="auto"/>
              <w:left w:val="single" w:sz="4" w:space="0" w:color="auto"/>
              <w:bottom w:val="single" w:sz="4" w:space="0" w:color="auto"/>
              <w:right w:val="single" w:sz="4" w:space="0" w:color="auto"/>
            </w:tcBorders>
          </w:tcPr>
          <w:p w14:paraId="77A608C2" w14:textId="77777777" w:rsidR="000B1BF9" w:rsidRPr="000E42A0" w:rsidRDefault="000B1BF9" w:rsidP="000E42A0">
            <w:pPr>
              <w:pStyle w:val="PargrafodaLista"/>
              <w:tabs>
                <w:tab w:val="left" w:pos="709"/>
              </w:tabs>
              <w:spacing w:line="230" w:lineRule="auto"/>
              <w:ind w:left="0"/>
              <w:rPr>
                <w:rFonts w:asciiTheme="minorHAnsi" w:hAnsiTheme="minorHAnsi" w:cstheme="minorHAnsi"/>
              </w:rPr>
            </w:pPr>
          </w:p>
        </w:tc>
        <w:tc>
          <w:tcPr>
            <w:tcW w:w="864" w:type="dxa"/>
            <w:tcBorders>
              <w:top w:val="single" w:sz="4" w:space="0" w:color="auto"/>
              <w:left w:val="single" w:sz="4" w:space="0" w:color="auto"/>
              <w:bottom w:val="single" w:sz="4" w:space="0" w:color="auto"/>
              <w:right w:val="single" w:sz="4" w:space="0" w:color="auto"/>
            </w:tcBorders>
          </w:tcPr>
          <w:p w14:paraId="37AAFA4E" w14:textId="77777777" w:rsidR="000B1BF9" w:rsidRPr="000E42A0" w:rsidRDefault="000B1BF9" w:rsidP="000E42A0">
            <w:pPr>
              <w:pStyle w:val="PargrafodaLista"/>
              <w:tabs>
                <w:tab w:val="left" w:pos="709"/>
              </w:tabs>
              <w:spacing w:line="230" w:lineRule="auto"/>
              <w:ind w:left="0"/>
              <w:rPr>
                <w:rFonts w:asciiTheme="minorHAnsi" w:hAnsiTheme="minorHAnsi" w:cstheme="minorHAnsi"/>
              </w:rPr>
            </w:pPr>
          </w:p>
        </w:tc>
        <w:tc>
          <w:tcPr>
            <w:tcW w:w="854" w:type="dxa"/>
            <w:tcBorders>
              <w:top w:val="single" w:sz="4" w:space="0" w:color="auto"/>
              <w:left w:val="single" w:sz="4" w:space="0" w:color="auto"/>
              <w:bottom w:val="single" w:sz="4" w:space="0" w:color="auto"/>
              <w:right w:val="single" w:sz="4" w:space="0" w:color="auto"/>
            </w:tcBorders>
          </w:tcPr>
          <w:p w14:paraId="355157AE" w14:textId="77777777" w:rsidR="000B1BF9" w:rsidRPr="000E42A0" w:rsidRDefault="000B1BF9" w:rsidP="000E42A0">
            <w:pPr>
              <w:pStyle w:val="PargrafodaLista"/>
              <w:tabs>
                <w:tab w:val="left" w:pos="709"/>
              </w:tabs>
              <w:spacing w:line="230" w:lineRule="auto"/>
              <w:ind w:left="0"/>
              <w:rPr>
                <w:rFonts w:asciiTheme="minorHAnsi" w:hAnsiTheme="minorHAnsi" w:cstheme="minorHAnsi"/>
              </w:rPr>
            </w:pPr>
          </w:p>
        </w:tc>
        <w:tc>
          <w:tcPr>
            <w:tcW w:w="1080" w:type="dxa"/>
            <w:tcBorders>
              <w:top w:val="single" w:sz="4" w:space="0" w:color="auto"/>
              <w:left w:val="single" w:sz="4" w:space="0" w:color="auto"/>
              <w:bottom w:val="single" w:sz="4" w:space="0" w:color="auto"/>
              <w:right w:val="single" w:sz="4" w:space="0" w:color="auto"/>
            </w:tcBorders>
          </w:tcPr>
          <w:p w14:paraId="0C9D83C8" w14:textId="77777777" w:rsidR="000B1BF9" w:rsidRPr="000E42A0" w:rsidRDefault="000B1BF9" w:rsidP="000E42A0">
            <w:pPr>
              <w:pStyle w:val="PargrafodaLista"/>
              <w:tabs>
                <w:tab w:val="left" w:pos="709"/>
              </w:tabs>
              <w:spacing w:line="230" w:lineRule="auto"/>
              <w:ind w:left="0"/>
              <w:rPr>
                <w:rFonts w:asciiTheme="minorHAnsi" w:hAnsiTheme="minorHAnsi" w:cstheme="minorHAnsi"/>
              </w:rPr>
            </w:pPr>
          </w:p>
        </w:tc>
      </w:tr>
    </w:tbl>
    <w:p w14:paraId="3F4ED2C7" w14:textId="77777777" w:rsidR="000B1BF9" w:rsidRPr="000E42A0" w:rsidRDefault="000B1BF9" w:rsidP="000E42A0">
      <w:pPr>
        <w:jc w:val="both"/>
        <w:rPr>
          <w:rFonts w:cstheme="minorHAnsi"/>
        </w:rPr>
      </w:pPr>
    </w:p>
    <w:p w14:paraId="0795EC9D" w14:textId="7C27F47B" w:rsidR="009A174C" w:rsidRPr="000E42A0" w:rsidRDefault="009A174C" w:rsidP="000E42A0">
      <w:pPr>
        <w:pStyle w:val="Nivel2"/>
        <w:numPr>
          <w:ilvl w:val="0"/>
          <w:numId w:val="0"/>
        </w:numPr>
        <w:spacing w:afterLines="120" w:after="288" w:line="312" w:lineRule="auto"/>
        <w:rPr>
          <w:rFonts w:asciiTheme="minorHAnsi" w:hAnsiTheme="minorHAnsi" w:cstheme="minorHAnsi"/>
          <w:lang w:val="x-none"/>
        </w:rPr>
      </w:pPr>
      <w:r w:rsidRPr="000E42A0">
        <w:rPr>
          <w:rFonts w:asciiTheme="minorHAnsi" w:hAnsiTheme="minorHAnsi" w:cstheme="minorHAnsi"/>
        </w:rPr>
        <w:t>1.3. Vinculam esta contratação, independentemente de transcrição:</w:t>
      </w:r>
    </w:p>
    <w:p w14:paraId="1DA30A72" w14:textId="77777777" w:rsidR="009A174C" w:rsidRPr="000E42A0" w:rsidRDefault="009A174C" w:rsidP="000E42A0">
      <w:pPr>
        <w:pStyle w:val="Nivel3"/>
        <w:numPr>
          <w:ilvl w:val="0"/>
          <w:numId w:val="3"/>
        </w:numPr>
        <w:spacing w:afterLines="120" w:after="288" w:line="312" w:lineRule="auto"/>
        <w:ind w:left="709"/>
        <w:rPr>
          <w:rFonts w:asciiTheme="minorHAnsi" w:hAnsiTheme="minorHAnsi" w:cstheme="minorHAnsi"/>
          <w:lang w:val="x-none"/>
        </w:rPr>
      </w:pPr>
      <w:r w:rsidRPr="000E42A0">
        <w:rPr>
          <w:rFonts w:asciiTheme="minorHAnsi" w:hAnsiTheme="minorHAnsi" w:cstheme="minorHAnsi"/>
        </w:rPr>
        <w:t>O Termo de Referência;</w:t>
      </w:r>
    </w:p>
    <w:p w14:paraId="12D46EDD" w14:textId="77777777" w:rsidR="009A174C" w:rsidRPr="000E42A0" w:rsidRDefault="009A174C" w:rsidP="000E42A0">
      <w:pPr>
        <w:pStyle w:val="Nivel3"/>
        <w:numPr>
          <w:ilvl w:val="0"/>
          <w:numId w:val="3"/>
        </w:numPr>
        <w:spacing w:afterLines="120" w:after="288" w:line="312" w:lineRule="auto"/>
        <w:ind w:left="709"/>
        <w:rPr>
          <w:rFonts w:asciiTheme="minorHAnsi" w:hAnsiTheme="minorHAnsi" w:cstheme="minorHAnsi"/>
          <w:lang w:val="x-none"/>
        </w:rPr>
      </w:pPr>
      <w:r w:rsidRPr="000E42A0">
        <w:rPr>
          <w:rStyle w:val="normaltextrun"/>
          <w:rFonts w:asciiTheme="minorHAnsi" w:hAnsiTheme="minorHAnsi" w:cstheme="minorHAnsi"/>
          <w:shd w:val="clear" w:color="auto" w:fill="FFFFFF"/>
        </w:rPr>
        <w:t>A Autorização de Contratação Direta e/ou o Aviso de Dispensa Eletrônica, caso existentes;</w:t>
      </w:r>
    </w:p>
    <w:p w14:paraId="7AADD7A4" w14:textId="77777777" w:rsidR="009A174C" w:rsidRPr="000E42A0" w:rsidRDefault="009A174C" w:rsidP="000E42A0">
      <w:pPr>
        <w:pStyle w:val="Nivel3"/>
        <w:numPr>
          <w:ilvl w:val="0"/>
          <w:numId w:val="3"/>
        </w:numPr>
        <w:spacing w:afterLines="120" w:after="288" w:line="312" w:lineRule="auto"/>
        <w:ind w:left="709"/>
        <w:rPr>
          <w:rFonts w:asciiTheme="minorHAnsi" w:hAnsiTheme="minorHAnsi" w:cstheme="minorHAnsi"/>
          <w:lang w:val="x-none"/>
        </w:rPr>
      </w:pPr>
      <w:r w:rsidRPr="000E42A0">
        <w:rPr>
          <w:rFonts w:asciiTheme="minorHAnsi" w:hAnsiTheme="minorHAnsi" w:cstheme="minorHAnsi"/>
        </w:rPr>
        <w:t>A Proposta do contratado;</w:t>
      </w:r>
    </w:p>
    <w:p w14:paraId="7A36BA17" w14:textId="77777777" w:rsidR="009A174C" w:rsidRPr="000E42A0" w:rsidRDefault="009A174C" w:rsidP="000E42A0">
      <w:pPr>
        <w:pStyle w:val="Nivel3"/>
        <w:numPr>
          <w:ilvl w:val="0"/>
          <w:numId w:val="3"/>
        </w:numPr>
        <w:spacing w:afterLines="120" w:after="288" w:line="312" w:lineRule="auto"/>
        <w:ind w:left="709"/>
        <w:rPr>
          <w:rFonts w:asciiTheme="minorHAnsi" w:hAnsiTheme="minorHAnsi" w:cstheme="minorHAnsi"/>
          <w:lang w:val="x-none"/>
        </w:rPr>
      </w:pPr>
      <w:r w:rsidRPr="000E42A0">
        <w:rPr>
          <w:rFonts w:asciiTheme="minorHAnsi" w:hAnsiTheme="minorHAnsi" w:cstheme="minorHAnsi"/>
        </w:rPr>
        <w:t>Eventuais anexos dos documentos supracitados.</w:t>
      </w:r>
    </w:p>
    <w:p w14:paraId="579A3899" w14:textId="77777777" w:rsidR="009A174C" w:rsidRPr="000E42A0" w:rsidRDefault="009A174C" w:rsidP="000E42A0">
      <w:pPr>
        <w:jc w:val="both"/>
        <w:rPr>
          <w:rFonts w:cstheme="minorHAnsi"/>
        </w:rPr>
      </w:pPr>
    </w:p>
    <w:p w14:paraId="442E4C5A" w14:textId="4733855E" w:rsidR="0020448C" w:rsidRPr="000E42A0" w:rsidRDefault="002D36A0" w:rsidP="000E42A0">
      <w:pPr>
        <w:pStyle w:val="Nivel01"/>
        <w:numPr>
          <w:ilvl w:val="0"/>
          <w:numId w:val="0"/>
        </w:numPr>
        <w:spacing w:before="120" w:afterLines="120" w:after="288" w:line="312" w:lineRule="auto"/>
        <w:rPr>
          <w:rFonts w:asciiTheme="minorHAnsi" w:hAnsiTheme="minorHAnsi" w:cstheme="minorHAnsi"/>
          <w:color w:val="FFFFFF" w:themeColor="background1"/>
          <w:sz w:val="22"/>
          <w:szCs w:val="22"/>
        </w:rPr>
      </w:pPr>
      <w:r w:rsidRPr="000E42A0">
        <w:rPr>
          <w:rFonts w:asciiTheme="minorHAnsi" w:hAnsiTheme="minorHAnsi" w:cstheme="minorHAnsi"/>
          <w:sz w:val="22"/>
          <w:szCs w:val="22"/>
        </w:rPr>
        <w:t xml:space="preserve">2. </w:t>
      </w:r>
      <w:r w:rsidR="00417729" w:rsidRPr="000E42A0">
        <w:rPr>
          <w:rFonts w:asciiTheme="minorHAnsi" w:hAnsiTheme="minorHAnsi" w:cstheme="minorHAnsi"/>
          <w:sz w:val="22"/>
          <w:szCs w:val="22"/>
        </w:rPr>
        <w:t>CLÁUSULA SEGUNDA – DA FORMA DE EXECUÇÃO</w:t>
      </w:r>
      <w:r w:rsidR="0020448C" w:rsidRPr="000E42A0">
        <w:rPr>
          <w:rFonts w:asciiTheme="minorHAnsi" w:hAnsiTheme="minorHAnsi" w:cstheme="minorHAnsi"/>
          <w:sz w:val="22"/>
          <w:szCs w:val="22"/>
        </w:rPr>
        <w:t xml:space="preserve"> (</w:t>
      </w:r>
      <w:hyperlink r:id="rId10" w:anchor="art92" w:history="1">
        <w:r w:rsidR="0020448C" w:rsidRPr="000E42A0">
          <w:rPr>
            <w:rStyle w:val="Hyperlink"/>
            <w:rFonts w:asciiTheme="minorHAnsi" w:hAnsiTheme="minorHAnsi" w:cstheme="minorHAnsi"/>
            <w:sz w:val="22"/>
            <w:szCs w:val="22"/>
          </w:rPr>
          <w:t>art. 92, IV, VII e XVIII)</w:t>
        </w:r>
      </w:hyperlink>
    </w:p>
    <w:p w14:paraId="440F3654" w14:textId="186DC2E9" w:rsidR="00417729" w:rsidRPr="000E42A0" w:rsidRDefault="00417729" w:rsidP="000E42A0">
      <w:pPr>
        <w:jc w:val="both"/>
        <w:rPr>
          <w:rFonts w:cstheme="minorHAnsi"/>
        </w:rPr>
      </w:pPr>
      <w:r w:rsidRPr="000E42A0">
        <w:rPr>
          <w:rFonts w:cstheme="minorHAnsi"/>
        </w:rPr>
        <w:t xml:space="preserve"> </w:t>
      </w:r>
      <w:r w:rsidR="00200215" w:rsidRPr="000E42A0">
        <w:rPr>
          <w:rFonts w:cstheme="minorHAnsi"/>
          <w:color w:val="FF0000"/>
          <w:highlight w:val="yellow"/>
        </w:rPr>
        <w:t xml:space="preserve">NOTA EXPLICATIVA: </w:t>
      </w:r>
      <w:r w:rsidR="00971F7E" w:rsidRPr="000E42A0">
        <w:rPr>
          <w:rFonts w:cstheme="minorHAnsi"/>
          <w:color w:val="FF0000"/>
          <w:highlight w:val="yellow"/>
        </w:rPr>
        <w:t>CORRIGIR ITEM 2</w:t>
      </w:r>
      <w:r w:rsidR="004D5AFC" w:rsidRPr="000E42A0">
        <w:rPr>
          <w:rFonts w:cstheme="minorHAnsi"/>
          <w:color w:val="FF0000"/>
          <w:highlight w:val="yellow"/>
        </w:rPr>
        <w:t xml:space="preserve"> </w:t>
      </w:r>
      <w:r w:rsidR="00971F7E" w:rsidRPr="000E42A0">
        <w:rPr>
          <w:rFonts w:cstheme="minorHAnsi"/>
          <w:color w:val="FF0000"/>
          <w:highlight w:val="yellow"/>
        </w:rPr>
        <w:t xml:space="preserve">CONFORME ESTABELECIDO NO </w:t>
      </w:r>
      <w:r w:rsidR="0001572F" w:rsidRPr="000E42A0">
        <w:rPr>
          <w:rFonts w:cstheme="minorHAnsi"/>
          <w:color w:val="FF0000"/>
          <w:highlight w:val="yellow"/>
        </w:rPr>
        <w:t>TERMO DE REFERÊNCIA</w:t>
      </w:r>
    </w:p>
    <w:p w14:paraId="3003BC82" w14:textId="505B5C34" w:rsidR="00417729" w:rsidRPr="000E42A0" w:rsidRDefault="00417729" w:rsidP="000E42A0">
      <w:pPr>
        <w:jc w:val="both"/>
        <w:rPr>
          <w:rFonts w:cstheme="minorHAnsi"/>
          <w:color w:val="FF0000"/>
        </w:rPr>
      </w:pPr>
      <w:r w:rsidRPr="000E42A0">
        <w:rPr>
          <w:rFonts w:cstheme="minorHAnsi"/>
          <w:color w:val="FF0000"/>
        </w:rPr>
        <w:t xml:space="preserve">2.1. O credenciado deverá efetuar a prestação de serviços de confecção de lentes e armações de óculos para o fornecimento aos pacientes atendidos pela </w:t>
      </w:r>
      <w:r w:rsidR="00237B2D" w:rsidRPr="000E42A0">
        <w:rPr>
          <w:rFonts w:cstheme="minorHAnsi"/>
          <w:color w:val="FF0000"/>
        </w:rPr>
        <w:t>Fundação municipal de saúde</w:t>
      </w:r>
      <w:r w:rsidRPr="000E42A0">
        <w:rPr>
          <w:rFonts w:cstheme="minorHAnsi"/>
          <w:color w:val="FF0000"/>
        </w:rPr>
        <w:t xml:space="preserve"> de Saúde em estabelecimento próprio conforme autorização assinada por servidor responsável. </w:t>
      </w:r>
    </w:p>
    <w:p w14:paraId="766411AE" w14:textId="78072E94" w:rsidR="00417729" w:rsidRPr="000E42A0" w:rsidRDefault="00417729" w:rsidP="000E42A0">
      <w:pPr>
        <w:jc w:val="both"/>
        <w:rPr>
          <w:rFonts w:cstheme="minorHAnsi"/>
          <w:color w:val="FF0000"/>
        </w:rPr>
      </w:pPr>
      <w:r w:rsidRPr="000E42A0">
        <w:rPr>
          <w:rFonts w:cstheme="minorHAnsi"/>
          <w:color w:val="FF0000"/>
        </w:rPr>
        <w:t xml:space="preserve">2.2. Fica a critério do(s) paciente(s) a escolha do estabelecimento credenciado para a realização do serviço. </w:t>
      </w:r>
    </w:p>
    <w:p w14:paraId="09B6D012" w14:textId="77777777" w:rsidR="00417729" w:rsidRPr="000E42A0" w:rsidRDefault="00417729" w:rsidP="000E42A0">
      <w:pPr>
        <w:jc w:val="both"/>
        <w:rPr>
          <w:rFonts w:cstheme="minorHAnsi"/>
          <w:color w:val="FF0000"/>
        </w:rPr>
      </w:pPr>
      <w:r w:rsidRPr="000E42A0">
        <w:rPr>
          <w:rFonts w:cstheme="minorHAnsi"/>
          <w:color w:val="FF0000"/>
        </w:rPr>
        <w:t xml:space="preserve">2.3. O fornecimento das lentes e armações deverá ser realizado, OBRIGATORIAMENTE, no Município de Joaçaba na sua própria sede, nas condições deste instrumento e do Edital, conforme orientação da </w:t>
      </w:r>
      <w:proofErr w:type="spellStart"/>
      <w:r w:rsidRPr="000E42A0">
        <w:rPr>
          <w:rFonts w:cstheme="minorHAnsi"/>
          <w:color w:val="FF0000"/>
        </w:rPr>
        <w:t>Credenciante</w:t>
      </w:r>
      <w:proofErr w:type="spellEnd"/>
      <w:r w:rsidRPr="000E42A0">
        <w:rPr>
          <w:rFonts w:cstheme="minorHAnsi"/>
          <w:color w:val="FF0000"/>
        </w:rPr>
        <w:t xml:space="preserve">, através de indicação na respectiva autorização assinada por servidor responsável. </w:t>
      </w:r>
    </w:p>
    <w:p w14:paraId="03750B83" w14:textId="77777777" w:rsidR="00417729" w:rsidRPr="000E42A0" w:rsidRDefault="00417729" w:rsidP="000E42A0">
      <w:pPr>
        <w:jc w:val="both"/>
        <w:rPr>
          <w:rFonts w:cstheme="minorHAnsi"/>
          <w:color w:val="FF0000"/>
        </w:rPr>
      </w:pPr>
      <w:r w:rsidRPr="000E42A0">
        <w:rPr>
          <w:rFonts w:cstheme="minorHAnsi"/>
          <w:color w:val="FF0000"/>
        </w:rPr>
        <w:t xml:space="preserve">2.4. A </w:t>
      </w:r>
      <w:proofErr w:type="spellStart"/>
      <w:r w:rsidRPr="000E42A0">
        <w:rPr>
          <w:rFonts w:cstheme="minorHAnsi"/>
          <w:color w:val="FF0000"/>
        </w:rPr>
        <w:t>Credenciante</w:t>
      </w:r>
      <w:proofErr w:type="spellEnd"/>
      <w:r w:rsidRPr="000E42A0">
        <w:rPr>
          <w:rFonts w:cstheme="minorHAnsi"/>
          <w:color w:val="FF0000"/>
        </w:rPr>
        <w:t xml:space="preserve"> reserva-se o direito de não aceitar os produtos/serviços que estiver em desacordo com o previsto neste instrumento convocatório e seus anexos, podendo aplicar as penalidades permitidas na Lei nº. 14.133/21. </w:t>
      </w:r>
    </w:p>
    <w:p w14:paraId="19ACE81D" w14:textId="77777777" w:rsidR="00417729" w:rsidRPr="000E42A0" w:rsidRDefault="00417729" w:rsidP="000E42A0">
      <w:pPr>
        <w:jc w:val="both"/>
        <w:rPr>
          <w:rFonts w:cstheme="minorHAnsi"/>
          <w:color w:val="FF0000"/>
        </w:rPr>
      </w:pPr>
      <w:r w:rsidRPr="000E42A0">
        <w:rPr>
          <w:rFonts w:cstheme="minorHAnsi"/>
          <w:color w:val="FF0000"/>
        </w:rPr>
        <w:lastRenderedPageBreak/>
        <w:t xml:space="preserve">2.5. A entrega dos produtos/serviços deverá ocorrer em quantas parcelas forem necessárias para atender as requisições, conforme programação da Secretaria Municipal de Saúde de Joaçaba, sendo que o prazo de entrega será de até 10 (dez) dias corridos, a contar da data de recebimento da solicitação de fornecimento, expedida pelo setor de Serviço Social da Secretaria Municipal de Saúde. </w:t>
      </w:r>
    </w:p>
    <w:p w14:paraId="63948048" w14:textId="77777777" w:rsidR="00417729" w:rsidRPr="000E42A0" w:rsidRDefault="00417729" w:rsidP="000E42A0">
      <w:pPr>
        <w:jc w:val="both"/>
        <w:rPr>
          <w:rFonts w:cstheme="minorHAnsi"/>
          <w:color w:val="FF0000"/>
        </w:rPr>
      </w:pPr>
      <w:r w:rsidRPr="000E42A0">
        <w:rPr>
          <w:rFonts w:cstheme="minorHAnsi"/>
          <w:color w:val="FF0000"/>
        </w:rPr>
        <w:t xml:space="preserve">2.6. Constatadas irregularidades na entrega do objeto licitado, a secretaria requisitante poderá: </w:t>
      </w:r>
    </w:p>
    <w:p w14:paraId="492D4720" w14:textId="77777777" w:rsidR="00417729" w:rsidRPr="000E42A0" w:rsidRDefault="00417729" w:rsidP="000E42A0">
      <w:pPr>
        <w:jc w:val="both"/>
        <w:rPr>
          <w:rFonts w:cstheme="minorHAnsi"/>
          <w:color w:val="FF0000"/>
        </w:rPr>
      </w:pPr>
      <w:r w:rsidRPr="000E42A0">
        <w:rPr>
          <w:rFonts w:cstheme="minorHAnsi"/>
          <w:color w:val="FF0000"/>
        </w:rPr>
        <w:t xml:space="preserve">2.6.1. Se disser respeito à especificação, o setor de Serviço Social poderá rejeitá-lo no todo ou em parte, determinando sua substituição ou rescindindo a contratação, sem prejuízo das penalidades cabíveis; </w:t>
      </w:r>
    </w:p>
    <w:p w14:paraId="696ABD7F" w14:textId="77777777" w:rsidR="00417729" w:rsidRPr="000E42A0" w:rsidRDefault="00417729" w:rsidP="000E42A0">
      <w:pPr>
        <w:jc w:val="both"/>
        <w:rPr>
          <w:rFonts w:cstheme="minorHAnsi"/>
          <w:color w:val="FF0000"/>
        </w:rPr>
      </w:pPr>
      <w:r w:rsidRPr="000E42A0">
        <w:rPr>
          <w:rFonts w:cstheme="minorHAnsi"/>
          <w:color w:val="FF0000"/>
        </w:rPr>
        <w:t xml:space="preserve">2.6.2. Na hipótese de substituição, a credenciada do produto, deverá fazê-la em conformidade com a indicação da Administração, no prazo máximo de 10 (dez) dias úteis, contados da notificação por escrito, mantidos o preço inicialmente contratado; </w:t>
      </w:r>
    </w:p>
    <w:p w14:paraId="49336B95" w14:textId="77777777" w:rsidR="00417729" w:rsidRPr="000E42A0" w:rsidRDefault="00417729" w:rsidP="000E42A0">
      <w:pPr>
        <w:jc w:val="both"/>
        <w:rPr>
          <w:rFonts w:cstheme="minorHAnsi"/>
          <w:color w:val="FF0000"/>
        </w:rPr>
      </w:pPr>
      <w:r w:rsidRPr="000E42A0">
        <w:rPr>
          <w:rFonts w:cstheme="minorHAnsi"/>
          <w:color w:val="FF0000"/>
        </w:rPr>
        <w:t xml:space="preserve">2.6.3. O recebimento do objeto dar-se-á definitivamente, uma vez verificado o atendimento integral da quantidade e das especificações contratadas. </w:t>
      </w:r>
    </w:p>
    <w:p w14:paraId="75D422F1" w14:textId="77777777" w:rsidR="00417729" w:rsidRPr="000E42A0" w:rsidRDefault="00417729" w:rsidP="000E42A0">
      <w:pPr>
        <w:jc w:val="both"/>
        <w:rPr>
          <w:rFonts w:cstheme="minorHAnsi"/>
          <w:color w:val="FF0000"/>
        </w:rPr>
      </w:pPr>
      <w:r w:rsidRPr="000E42A0">
        <w:rPr>
          <w:rFonts w:cstheme="minorHAnsi"/>
          <w:color w:val="FF0000"/>
        </w:rPr>
        <w:t xml:space="preserve">2.7. Os fornecimentos/execução provenientes deste credenciamento deverão ser fornecidos/executados sempre que solicitados pelo setor responsável. </w:t>
      </w:r>
    </w:p>
    <w:p w14:paraId="4334AD3D" w14:textId="77777777" w:rsidR="00417729" w:rsidRPr="000E42A0" w:rsidRDefault="00417729" w:rsidP="000E42A0">
      <w:pPr>
        <w:jc w:val="both"/>
        <w:rPr>
          <w:rFonts w:cstheme="minorHAnsi"/>
          <w:color w:val="FF0000"/>
        </w:rPr>
      </w:pPr>
      <w:r w:rsidRPr="000E42A0">
        <w:rPr>
          <w:rFonts w:cstheme="minorHAnsi"/>
          <w:color w:val="FF0000"/>
        </w:rPr>
        <w:t xml:space="preserve">2.8. Os serviços estarão sujeitos a amplo controle de qualidade, a critério da </w:t>
      </w:r>
      <w:proofErr w:type="spellStart"/>
      <w:r w:rsidRPr="000E42A0">
        <w:rPr>
          <w:rFonts w:cstheme="minorHAnsi"/>
          <w:color w:val="FF0000"/>
        </w:rPr>
        <w:t>Credenciante</w:t>
      </w:r>
      <w:proofErr w:type="spellEnd"/>
      <w:r w:rsidRPr="000E42A0">
        <w:rPr>
          <w:rFonts w:cstheme="minorHAnsi"/>
          <w:color w:val="FF0000"/>
        </w:rPr>
        <w:t xml:space="preserve">, podendo o mesmo ser realizado no processo da prestação, ou quando do recebimento, diretamente pelo departamento de compras. </w:t>
      </w:r>
    </w:p>
    <w:p w14:paraId="7211FE50" w14:textId="77777777" w:rsidR="00417729" w:rsidRPr="000E42A0" w:rsidRDefault="00417729" w:rsidP="000E42A0">
      <w:pPr>
        <w:jc w:val="both"/>
        <w:rPr>
          <w:rFonts w:cstheme="minorHAnsi"/>
          <w:color w:val="FF0000"/>
        </w:rPr>
      </w:pPr>
      <w:r w:rsidRPr="000E42A0">
        <w:rPr>
          <w:rFonts w:cstheme="minorHAnsi"/>
          <w:color w:val="FF0000"/>
        </w:rPr>
        <w:t xml:space="preserve">2.9. A Credenciada deverá responsabilizar-se pelo envio e frete das mercadorias. </w:t>
      </w:r>
    </w:p>
    <w:p w14:paraId="03BE351C" w14:textId="77777777" w:rsidR="00417729" w:rsidRPr="000E42A0" w:rsidRDefault="00417729" w:rsidP="000E42A0">
      <w:pPr>
        <w:jc w:val="both"/>
        <w:rPr>
          <w:rFonts w:cstheme="minorHAnsi"/>
          <w:color w:val="FF0000"/>
        </w:rPr>
      </w:pPr>
      <w:r w:rsidRPr="000E42A0">
        <w:rPr>
          <w:rFonts w:cstheme="minorHAnsi"/>
          <w:color w:val="FF0000"/>
        </w:rPr>
        <w:t xml:space="preserve">2.10. A Credenciada deverá fornecer os materiais buscando o fiel cumprimento dos pedidos efetuados pela </w:t>
      </w:r>
      <w:proofErr w:type="spellStart"/>
      <w:r w:rsidRPr="000E42A0">
        <w:rPr>
          <w:rFonts w:cstheme="minorHAnsi"/>
          <w:color w:val="FF0000"/>
        </w:rPr>
        <w:t>Credenciante</w:t>
      </w:r>
      <w:proofErr w:type="spellEnd"/>
      <w:r w:rsidRPr="000E42A0">
        <w:rPr>
          <w:rFonts w:cstheme="minorHAnsi"/>
          <w:color w:val="FF0000"/>
        </w:rPr>
        <w:t xml:space="preserve">. </w:t>
      </w:r>
    </w:p>
    <w:p w14:paraId="5D4C029E" w14:textId="77777777" w:rsidR="00417729" w:rsidRPr="000E42A0" w:rsidRDefault="00417729" w:rsidP="000E42A0">
      <w:pPr>
        <w:jc w:val="both"/>
        <w:rPr>
          <w:rFonts w:cstheme="minorHAnsi"/>
          <w:color w:val="FF0000"/>
        </w:rPr>
      </w:pPr>
      <w:r w:rsidRPr="000E42A0">
        <w:rPr>
          <w:rFonts w:cstheme="minorHAnsi"/>
          <w:color w:val="FF0000"/>
        </w:rPr>
        <w:t xml:space="preserve">2.11. Caberá a Credenciada obedecer ao objeto do presente edital e as disposições legais contratuais, prestando-os dentro dos padrões de qualidade, continuidade e regularidade. </w:t>
      </w:r>
    </w:p>
    <w:p w14:paraId="4304CADF" w14:textId="77777777" w:rsidR="00417729" w:rsidRPr="000E42A0" w:rsidRDefault="00417729" w:rsidP="000E42A0">
      <w:pPr>
        <w:jc w:val="both"/>
        <w:rPr>
          <w:rFonts w:cstheme="minorHAnsi"/>
          <w:color w:val="FF0000"/>
        </w:rPr>
      </w:pPr>
      <w:r w:rsidRPr="000E42A0">
        <w:rPr>
          <w:rFonts w:cstheme="minorHAnsi"/>
          <w:color w:val="FF0000"/>
        </w:rPr>
        <w:t xml:space="preserve">2.12. A Credenciada não poderá cobrar do paciente, ou seu acompanhante, qualquer complementação aos valores fixados para os serviços prestados. </w:t>
      </w:r>
    </w:p>
    <w:p w14:paraId="3D2B29F8" w14:textId="77777777" w:rsidR="0020448C" w:rsidRPr="000E42A0" w:rsidRDefault="0020448C" w:rsidP="000E42A0">
      <w:pPr>
        <w:jc w:val="both"/>
        <w:rPr>
          <w:rFonts w:cstheme="minorHAnsi"/>
          <w:b/>
          <w:bCs/>
        </w:rPr>
      </w:pPr>
    </w:p>
    <w:p w14:paraId="35CAF873" w14:textId="05EDECD5" w:rsidR="00417729" w:rsidRPr="000E42A0" w:rsidRDefault="002D36A0" w:rsidP="000E42A0">
      <w:pPr>
        <w:jc w:val="both"/>
        <w:rPr>
          <w:rFonts w:cstheme="minorHAnsi"/>
          <w:b/>
          <w:bCs/>
        </w:rPr>
      </w:pPr>
      <w:r w:rsidRPr="000E42A0">
        <w:rPr>
          <w:rFonts w:cstheme="minorHAnsi"/>
          <w:b/>
          <w:bCs/>
        </w:rPr>
        <w:t xml:space="preserve">3. </w:t>
      </w:r>
      <w:r w:rsidR="00417729" w:rsidRPr="000E42A0">
        <w:rPr>
          <w:rFonts w:cstheme="minorHAnsi"/>
          <w:b/>
          <w:bCs/>
        </w:rPr>
        <w:t xml:space="preserve">CLÁUSULA TERCEIRA - DAS RESPONSABILIDADES </w:t>
      </w:r>
    </w:p>
    <w:p w14:paraId="55931FC2" w14:textId="77777777" w:rsidR="007E7599" w:rsidRPr="000E42A0" w:rsidRDefault="007E7599" w:rsidP="000E42A0">
      <w:pPr>
        <w:jc w:val="both"/>
        <w:rPr>
          <w:rFonts w:cstheme="minorHAnsi"/>
          <w:b/>
          <w:bCs/>
        </w:rPr>
      </w:pPr>
    </w:p>
    <w:p w14:paraId="3D47B853" w14:textId="77777777" w:rsidR="004667D5" w:rsidRPr="000E42A0" w:rsidRDefault="00417729" w:rsidP="000E42A0">
      <w:pPr>
        <w:pStyle w:val="Nivel01"/>
        <w:numPr>
          <w:ilvl w:val="0"/>
          <w:numId w:val="0"/>
        </w:numPr>
        <w:spacing w:before="120" w:afterLines="120" w:after="288" w:line="312" w:lineRule="auto"/>
        <w:rPr>
          <w:rFonts w:asciiTheme="minorHAnsi" w:hAnsiTheme="minorHAnsi" w:cstheme="minorHAnsi"/>
          <w:color w:val="FFFFFF" w:themeColor="background1"/>
          <w:sz w:val="22"/>
          <w:szCs w:val="22"/>
        </w:rPr>
      </w:pPr>
      <w:r w:rsidRPr="000E42A0">
        <w:rPr>
          <w:rFonts w:asciiTheme="minorHAnsi" w:hAnsiTheme="minorHAnsi" w:cstheme="minorHAnsi"/>
          <w:sz w:val="22"/>
          <w:szCs w:val="22"/>
        </w:rPr>
        <w:t>3.1. Responsabilidades da CREDENCIADA</w:t>
      </w:r>
      <w:r w:rsidR="004667D5" w:rsidRPr="000E42A0">
        <w:rPr>
          <w:rFonts w:asciiTheme="minorHAnsi" w:hAnsiTheme="minorHAnsi" w:cstheme="minorHAnsi"/>
          <w:sz w:val="22"/>
          <w:szCs w:val="22"/>
        </w:rPr>
        <w:t xml:space="preserve"> (</w:t>
      </w:r>
      <w:hyperlink r:id="rId11" w:anchor="art92" w:history="1">
        <w:r w:rsidR="004667D5" w:rsidRPr="000E42A0">
          <w:rPr>
            <w:rStyle w:val="Hyperlink"/>
            <w:rFonts w:asciiTheme="minorHAnsi" w:hAnsiTheme="minorHAnsi" w:cstheme="minorHAnsi"/>
            <w:sz w:val="22"/>
            <w:szCs w:val="22"/>
          </w:rPr>
          <w:t>art. 92, XIV, XVI e XVII)</w:t>
        </w:r>
      </w:hyperlink>
    </w:p>
    <w:p w14:paraId="579413A6" w14:textId="77777777" w:rsidR="00417729" w:rsidRPr="000E42A0" w:rsidRDefault="00417729" w:rsidP="000E42A0">
      <w:pPr>
        <w:jc w:val="both"/>
        <w:rPr>
          <w:rFonts w:cstheme="minorHAnsi"/>
        </w:rPr>
      </w:pPr>
      <w:r w:rsidRPr="000E42A0">
        <w:rPr>
          <w:rFonts w:cstheme="minorHAnsi"/>
        </w:rPr>
        <w:t xml:space="preserve">3.1.1. Cumprir todas as obrigações constantes neste instrumento, no Edital e seus anexos, assumindo, exclusivamente, seus os riscos e as despesas decorrentes da boa e perfeita execução do objeto; </w:t>
      </w:r>
    </w:p>
    <w:p w14:paraId="5400365D" w14:textId="77777777" w:rsidR="00417729" w:rsidRPr="000E42A0" w:rsidRDefault="00417729" w:rsidP="000E42A0">
      <w:pPr>
        <w:jc w:val="both"/>
        <w:rPr>
          <w:rFonts w:cstheme="minorHAnsi"/>
        </w:rPr>
      </w:pPr>
      <w:r w:rsidRPr="000E42A0">
        <w:rPr>
          <w:rFonts w:cstheme="minorHAnsi"/>
        </w:rPr>
        <w:t xml:space="preserve">3.1.2. Efetuar a execução do objeto em perfeitas condições, conforme especificações, prazo e local constantes neste instrumento e no Edital; </w:t>
      </w:r>
    </w:p>
    <w:p w14:paraId="53035F34" w14:textId="77777777" w:rsidR="00417729" w:rsidRPr="000E42A0" w:rsidRDefault="00417729" w:rsidP="000E42A0">
      <w:pPr>
        <w:jc w:val="both"/>
        <w:rPr>
          <w:rFonts w:cstheme="minorHAnsi"/>
        </w:rPr>
      </w:pPr>
      <w:r w:rsidRPr="000E42A0">
        <w:rPr>
          <w:rFonts w:cstheme="minorHAnsi"/>
        </w:rPr>
        <w:t xml:space="preserve">3.1.3. Responsabilizar-se pelos vícios e danos decorrentes do objeto, de acordo com os artigos 12, 13 e 17 a 27, do Código de Defesa do Consumidor (Lei nº 8.078, de 1990); </w:t>
      </w:r>
    </w:p>
    <w:p w14:paraId="0D9DE48C" w14:textId="77777777" w:rsidR="00417729" w:rsidRPr="000E42A0" w:rsidRDefault="00417729" w:rsidP="000E42A0">
      <w:pPr>
        <w:jc w:val="both"/>
        <w:rPr>
          <w:rFonts w:cstheme="minorHAnsi"/>
        </w:rPr>
      </w:pPr>
      <w:r w:rsidRPr="000E42A0">
        <w:rPr>
          <w:rFonts w:cstheme="minorHAnsi"/>
        </w:rPr>
        <w:lastRenderedPageBreak/>
        <w:t xml:space="preserve">3.1.4. Responsabilizar-se pelos danos causados diretamente à Administração ou a terceiros em razão da execução do contrato; </w:t>
      </w:r>
    </w:p>
    <w:p w14:paraId="57E86736" w14:textId="77777777" w:rsidR="00417729" w:rsidRPr="000E42A0" w:rsidRDefault="00417729" w:rsidP="000E42A0">
      <w:pPr>
        <w:jc w:val="both"/>
        <w:rPr>
          <w:rFonts w:cstheme="minorHAnsi"/>
        </w:rPr>
      </w:pPr>
      <w:r w:rsidRPr="000E42A0">
        <w:rPr>
          <w:rFonts w:cstheme="minorHAnsi"/>
        </w:rPr>
        <w:t xml:space="preserve">3.1.5. Reparar, corrigir, remover, reconstruir ou substituir, a suas expensas, no total ou em parte, o objeto do contrato em que se verificarem vícios, defeitos ou incorreções resultantes de sua execução ou de materiais nela empregados; </w:t>
      </w:r>
    </w:p>
    <w:p w14:paraId="00150567" w14:textId="345E1F8B" w:rsidR="00417729" w:rsidRPr="000E42A0" w:rsidRDefault="00417729" w:rsidP="000E42A0">
      <w:pPr>
        <w:jc w:val="both"/>
        <w:rPr>
          <w:rFonts w:cstheme="minorHAnsi"/>
        </w:rPr>
      </w:pPr>
      <w:r w:rsidRPr="000E42A0">
        <w:rPr>
          <w:rFonts w:cstheme="minorHAnsi"/>
        </w:rPr>
        <w:t xml:space="preserve">3.1.6. Comunicar à </w:t>
      </w:r>
      <w:r w:rsidR="00423919" w:rsidRPr="000E42A0">
        <w:rPr>
          <w:rFonts w:cstheme="minorHAnsi"/>
        </w:rPr>
        <w:t>Fundação</w:t>
      </w:r>
      <w:r w:rsidRPr="000E42A0">
        <w:rPr>
          <w:rFonts w:cstheme="minorHAnsi"/>
        </w:rPr>
        <w:t xml:space="preserve"> Municipal de Saúde, imediatamente, a ocorrência da falta ou interrupção dos serviços</w:t>
      </w:r>
      <w:r w:rsidR="00423919" w:rsidRPr="000E42A0">
        <w:rPr>
          <w:rFonts w:cstheme="minorHAnsi"/>
        </w:rPr>
        <w:t>/fornecimento</w:t>
      </w:r>
      <w:r w:rsidRPr="000E42A0">
        <w:rPr>
          <w:rFonts w:cstheme="minorHAnsi"/>
        </w:rPr>
        <w:t xml:space="preserve">, independente do motivo; </w:t>
      </w:r>
    </w:p>
    <w:p w14:paraId="739F531A" w14:textId="446A334C" w:rsidR="00417729" w:rsidRPr="000E42A0" w:rsidRDefault="00417729" w:rsidP="000E42A0">
      <w:pPr>
        <w:jc w:val="both"/>
        <w:rPr>
          <w:rFonts w:cstheme="minorHAnsi"/>
        </w:rPr>
      </w:pPr>
      <w:r w:rsidRPr="000E42A0">
        <w:rPr>
          <w:rFonts w:cstheme="minorHAnsi"/>
        </w:rPr>
        <w:t xml:space="preserve">3.1.7. Manter, durante toda a execução do contrato, em compatibilidade com as obrigações assumidas, todas as condições de habilitação e qualificação exigidas na licitação; </w:t>
      </w:r>
    </w:p>
    <w:p w14:paraId="2E6CAA86" w14:textId="77777777" w:rsidR="00423919" w:rsidRPr="000E42A0" w:rsidRDefault="00417729" w:rsidP="000E42A0">
      <w:pPr>
        <w:jc w:val="both"/>
        <w:rPr>
          <w:rFonts w:cstheme="minorHAnsi"/>
        </w:rPr>
      </w:pPr>
      <w:r w:rsidRPr="000E42A0">
        <w:rPr>
          <w:rFonts w:cstheme="minorHAnsi"/>
        </w:rPr>
        <w:t xml:space="preserve">3.1.8. Responsabilizar-se pelos custos inerentes a encargos tributários, sociais, fiscais, trabalhistas, previdenciários, securitários e de gerenciamento, resultantes da execução do contrato; </w:t>
      </w:r>
    </w:p>
    <w:p w14:paraId="5AA0C29C" w14:textId="77777777" w:rsidR="00423919" w:rsidRPr="000E42A0" w:rsidRDefault="00417729" w:rsidP="000E42A0">
      <w:pPr>
        <w:jc w:val="both"/>
        <w:rPr>
          <w:rFonts w:cstheme="minorHAnsi"/>
        </w:rPr>
      </w:pPr>
      <w:r w:rsidRPr="000E42A0">
        <w:rPr>
          <w:rFonts w:cstheme="minorHAnsi"/>
        </w:rPr>
        <w:t xml:space="preserve">3.1.9. Facilitar todas as atividades de fiscalização durante toda execução do contrato; </w:t>
      </w:r>
    </w:p>
    <w:p w14:paraId="7DFAD86D" w14:textId="77777777" w:rsidR="00423919" w:rsidRPr="000E42A0" w:rsidRDefault="00417729" w:rsidP="000E42A0">
      <w:pPr>
        <w:jc w:val="both"/>
        <w:rPr>
          <w:rFonts w:cstheme="minorHAnsi"/>
        </w:rPr>
      </w:pPr>
      <w:r w:rsidRPr="000E42A0">
        <w:rPr>
          <w:rFonts w:cstheme="minorHAnsi"/>
        </w:rPr>
        <w:t xml:space="preserve">3.1.10. Manter todos os empregados colocados a serviço na execução do objeto devidamente uniformizados e munidos dos </w:t>
      </w:r>
      <w:proofErr w:type="spellStart"/>
      <w:r w:rsidRPr="000E42A0">
        <w:rPr>
          <w:rFonts w:cstheme="minorHAnsi"/>
        </w:rPr>
        <w:t>EPI’s</w:t>
      </w:r>
      <w:proofErr w:type="spellEnd"/>
      <w:r w:rsidRPr="000E42A0">
        <w:rPr>
          <w:rFonts w:cstheme="minorHAnsi"/>
        </w:rPr>
        <w:t xml:space="preserve"> adequados, com a identificação da proponente vencedora; </w:t>
      </w:r>
    </w:p>
    <w:p w14:paraId="12C32476" w14:textId="77777777" w:rsidR="00423919" w:rsidRPr="000E42A0" w:rsidRDefault="00417729" w:rsidP="000E42A0">
      <w:pPr>
        <w:jc w:val="both"/>
        <w:rPr>
          <w:rFonts w:cstheme="minorHAnsi"/>
        </w:rPr>
      </w:pPr>
      <w:r w:rsidRPr="000E42A0">
        <w:rPr>
          <w:rFonts w:cstheme="minorHAnsi"/>
        </w:rPr>
        <w:t xml:space="preserve">3.1.11. Armazenar todos os materiais e utensílios utilizados na execução do objeto, sendo de sua inteira responsabilidade a guarda, conservação e danos que porventura vierem a sofrer; </w:t>
      </w:r>
    </w:p>
    <w:p w14:paraId="224F6A90" w14:textId="77777777" w:rsidR="00423919" w:rsidRPr="000E42A0" w:rsidRDefault="00417729" w:rsidP="000E42A0">
      <w:pPr>
        <w:jc w:val="both"/>
        <w:rPr>
          <w:rFonts w:cstheme="minorHAnsi"/>
        </w:rPr>
      </w:pPr>
      <w:r w:rsidRPr="000E42A0">
        <w:rPr>
          <w:rFonts w:cstheme="minorHAnsi"/>
        </w:rPr>
        <w:t xml:space="preserve">3.1.12. Atender os pacientes com dignidade e respeito, de modo universal e igualitário, sem diferenciação no atendimento, mantendo sempre a qualidade na prestação dos seus serviços; </w:t>
      </w:r>
    </w:p>
    <w:p w14:paraId="6FF878FF" w14:textId="635A828E" w:rsidR="00423919" w:rsidRPr="000E42A0" w:rsidRDefault="00417729" w:rsidP="000E42A0">
      <w:pPr>
        <w:jc w:val="both"/>
        <w:rPr>
          <w:rFonts w:cstheme="minorHAnsi"/>
        </w:rPr>
      </w:pPr>
      <w:r w:rsidRPr="000E42A0">
        <w:rPr>
          <w:rFonts w:cstheme="minorHAnsi"/>
        </w:rPr>
        <w:t xml:space="preserve">3.1.13. Informar à Secretaria Municipal de Saúde, o quantitativo mensal de usuários atendidos, quando solicitado. </w:t>
      </w:r>
    </w:p>
    <w:p w14:paraId="789F69AE" w14:textId="3F67E955" w:rsidR="00423919" w:rsidRPr="000E42A0" w:rsidRDefault="00417729" w:rsidP="000E42A0">
      <w:pPr>
        <w:jc w:val="both"/>
        <w:rPr>
          <w:rFonts w:cstheme="minorHAnsi"/>
          <w:b/>
          <w:bCs/>
        </w:rPr>
      </w:pPr>
      <w:r w:rsidRPr="000E42A0">
        <w:rPr>
          <w:rFonts w:cstheme="minorHAnsi"/>
          <w:b/>
          <w:bCs/>
        </w:rPr>
        <w:t>3.2. Responsabilidades da CREDENCIANTE</w:t>
      </w:r>
      <w:r w:rsidR="00842F1F" w:rsidRPr="000E42A0">
        <w:rPr>
          <w:rFonts w:cstheme="minorHAnsi"/>
          <w:b/>
          <w:bCs/>
        </w:rPr>
        <w:t xml:space="preserve"> </w:t>
      </w:r>
      <w:r w:rsidR="00842F1F" w:rsidRPr="000E42A0">
        <w:rPr>
          <w:rFonts w:cstheme="minorHAnsi"/>
        </w:rPr>
        <w:t>(</w:t>
      </w:r>
      <w:hyperlink r:id="rId12" w:anchor="art92" w:history="1">
        <w:r w:rsidR="00842F1F" w:rsidRPr="000E42A0">
          <w:rPr>
            <w:rStyle w:val="Hyperlink"/>
            <w:rFonts w:cstheme="minorHAnsi"/>
          </w:rPr>
          <w:t>art. 92, X, XI e XIV</w:t>
        </w:r>
      </w:hyperlink>
      <w:r w:rsidR="00842F1F" w:rsidRPr="000E42A0">
        <w:rPr>
          <w:rFonts w:cstheme="minorHAnsi"/>
        </w:rPr>
        <w:t>)</w:t>
      </w:r>
      <w:r w:rsidRPr="000E42A0">
        <w:rPr>
          <w:rFonts w:cstheme="minorHAnsi"/>
          <w:b/>
          <w:bCs/>
        </w:rPr>
        <w:t xml:space="preserve">: </w:t>
      </w:r>
    </w:p>
    <w:p w14:paraId="37855C5F" w14:textId="77777777" w:rsidR="00423919" w:rsidRPr="000E42A0" w:rsidRDefault="00417729" w:rsidP="000E42A0">
      <w:pPr>
        <w:jc w:val="both"/>
        <w:rPr>
          <w:rFonts w:cstheme="minorHAnsi"/>
        </w:rPr>
      </w:pPr>
      <w:r w:rsidRPr="000E42A0">
        <w:rPr>
          <w:rFonts w:cstheme="minorHAnsi"/>
        </w:rPr>
        <w:t>3.2.1. Prestar as informações e esclarecimentos solicitados pelo interessado/credenciado;</w:t>
      </w:r>
    </w:p>
    <w:p w14:paraId="27F0BE3A" w14:textId="77777777" w:rsidR="00423919" w:rsidRPr="000E42A0" w:rsidRDefault="00417729" w:rsidP="000E42A0">
      <w:pPr>
        <w:jc w:val="both"/>
        <w:rPr>
          <w:rFonts w:cstheme="minorHAnsi"/>
        </w:rPr>
      </w:pPr>
      <w:r w:rsidRPr="000E42A0">
        <w:rPr>
          <w:rFonts w:cstheme="minorHAnsi"/>
        </w:rPr>
        <w:t xml:space="preserve"> 3.2.2. Acompanhar e fiscalizar o cumprimento das obrigações do credenciamento, através de comissão/servidor especialmente designado; </w:t>
      </w:r>
    </w:p>
    <w:p w14:paraId="79DC2516" w14:textId="77777777" w:rsidR="00423919" w:rsidRPr="000E42A0" w:rsidRDefault="00417729" w:rsidP="000E42A0">
      <w:pPr>
        <w:jc w:val="both"/>
        <w:rPr>
          <w:rFonts w:cstheme="minorHAnsi"/>
        </w:rPr>
      </w:pPr>
      <w:r w:rsidRPr="000E42A0">
        <w:rPr>
          <w:rFonts w:cstheme="minorHAnsi"/>
        </w:rPr>
        <w:t xml:space="preserve">3.2.3. Registrar por escrito todas as falhas da credenciada e as solicitações de melhoria; </w:t>
      </w:r>
    </w:p>
    <w:p w14:paraId="2C498F4A" w14:textId="77777777" w:rsidR="00423919" w:rsidRPr="000E42A0" w:rsidRDefault="00417729" w:rsidP="000E42A0">
      <w:pPr>
        <w:jc w:val="both"/>
        <w:rPr>
          <w:rFonts w:cstheme="minorHAnsi"/>
        </w:rPr>
      </w:pPr>
      <w:r w:rsidRPr="000E42A0">
        <w:rPr>
          <w:rFonts w:cstheme="minorHAnsi"/>
        </w:rPr>
        <w:t xml:space="preserve">3.2.4. Comunicar à credenciada, por escrito, sobre imperfeições, falhas ou irregularidades verificadas no objeto fornecido, para que seja substituído, reparado ou corrigido; </w:t>
      </w:r>
    </w:p>
    <w:p w14:paraId="41C15091" w14:textId="77777777" w:rsidR="00423919" w:rsidRPr="000E42A0" w:rsidRDefault="00417729" w:rsidP="000E42A0">
      <w:pPr>
        <w:jc w:val="both"/>
        <w:rPr>
          <w:rFonts w:cstheme="minorHAnsi"/>
        </w:rPr>
      </w:pPr>
      <w:r w:rsidRPr="000E42A0">
        <w:rPr>
          <w:rFonts w:cstheme="minorHAnsi"/>
        </w:rPr>
        <w:t xml:space="preserve">3.2.5. Emitir autorização individualizada (por usuário SUS) para a execução do objeto; </w:t>
      </w:r>
    </w:p>
    <w:p w14:paraId="202A1D04" w14:textId="77777777" w:rsidR="00423919" w:rsidRPr="000E42A0" w:rsidRDefault="00417729" w:rsidP="000E42A0">
      <w:pPr>
        <w:jc w:val="both"/>
        <w:rPr>
          <w:rFonts w:cstheme="minorHAnsi"/>
        </w:rPr>
      </w:pPr>
      <w:r w:rsidRPr="000E42A0">
        <w:rPr>
          <w:rFonts w:cstheme="minorHAnsi"/>
        </w:rPr>
        <w:t xml:space="preserve">3.2.6. Observar para que durante a execução do objeto sejam cumpridas as obrigações assumidas pela credenciada, bem como sejam mantidas todas as condições de habilitação e qualificação exigidas na licitação; </w:t>
      </w:r>
    </w:p>
    <w:p w14:paraId="68364A0C" w14:textId="77777777" w:rsidR="00423919" w:rsidRPr="000E42A0" w:rsidRDefault="00417729" w:rsidP="000E42A0">
      <w:pPr>
        <w:jc w:val="both"/>
        <w:rPr>
          <w:rFonts w:cstheme="minorHAnsi"/>
        </w:rPr>
      </w:pPr>
      <w:r w:rsidRPr="000E42A0">
        <w:rPr>
          <w:rFonts w:cstheme="minorHAnsi"/>
        </w:rPr>
        <w:t xml:space="preserve">3.2.7. Efetuar o pagamento à credenciada no valor correspondente ao fornecimento/execução do objeto, no prazo e forma estabelecidos no Edital e seus anexos, observada a ordem cronológica para cada fonte diferenciada de recursos, nos termos do Art. 141 da Lei Federal nº 14.133/2021; </w:t>
      </w:r>
    </w:p>
    <w:p w14:paraId="3C801958" w14:textId="77777777" w:rsidR="00423919" w:rsidRPr="000E42A0" w:rsidRDefault="00417729" w:rsidP="000E42A0">
      <w:pPr>
        <w:jc w:val="both"/>
        <w:rPr>
          <w:rFonts w:cstheme="minorHAnsi"/>
        </w:rPr>
      </w:pPr>
      <w:r w:rsidRPr="000E42A0">
        <w:rPr>
          <w:rFonts w:cstheme="minorHAnsi"/>
        </w:rPr>
        <w:t xml:space="preserve">3.2.8. A Administração não responderá por quaisquer compromissos assumidos pela credenciada com terceiros, ainda que vinculados à execução do objeto licitado, bem como por </w:t>
      </w:r>
      <w:r w:rsidRPr="000E42A0">
        <w:rPr>
          <w:rFonts w:cstheme="minorHAnsi"/>
        </w:rPr>
        <w:lastRenderedPageBreak/>
        <w:t xml:space="preserve">qualquer dano causado a terceiros em decorrência de ato da credenciada, de seus empregados, prepostos ou subordinados; </w:t>
      </w:r>
    </w:p>
    <w:p w14:paraId="07650663" w14:textId="77777777" w:rsidR="00423919" w:rsidRPr="000E42A0" w:rsidRDefault="00417729" w:rsidP="000E42A0">
      <w:pPr>
        <w:jc w:val="both"/>
        <w:rPr>
          <w:rFonts w:cstheme="minorHAnsi"/>
        </w:rPr>
      </w:pPr>
      <w:r w:rsidRPr="000E42A0">
        <w:rPr>
          <w:rFonts w:cstheme="minorHAnsi"/>
        </w:rPr>
        <w:t xml:space="preserve">3.2.9. Rejeitar, no todo ou em parte, os serviços executados em desacordo com as exigências deste instrumento, do Edital e seus Anexos. </w:t>
      </w:r>
    </w:p>
    <w:p w14:paraId="6AE8FC8E" w14:textId="1AB1FEC0" w:rsidR="00423919" w:rsidRPr="000E42A0" w:rsidRDefault="002D36A0" w:rsidP="000E42A0">
      <w:pPr>
        <w:jc w:val="both"/>
        <w:rPr>
          <w:rFonts w:cstheme="minorHAnsi"/>
          <w:b/>
          <w:bCs/>
        </w:rPr>
      </w:pPr>
      <w:r w:rsidRPr="000E42A0">
        <w:rPr>
          <w:rFonts w:cstheme="minorHAnsi"/>
          <w:b/>
          <w:bCs/>
        </w:rPr>
        <w:t xml:space="preserve">4. </w:t>
      </w:r>
      <w:r w:rsidR="00417729" w:rsidRPr="000E42A0">
        <w:rPr>
          <w:rFonts w:cstheme="minorHAnsi"/>
          <w:b/>
          <w:bCs/>
        </w:rPr>
        <w:t xml:space="preserve">CLÁUSULA QUARTA – DA FORMA DE PAGAMENTO </w:t>
      </w:r>
    </w:p>
    <w:p w14:paraId="7EF599D2" w14:textId="77777777" w:rsidR="00423919" w:rsidRPr="000E42A0" w:rsidRDefault="00417729" w:rsidP="000E42A0">
      <w:pPr>
        <w:jc w:val="both"/>
        <w:rPr>
          <w:rFonts w:cstheme="minorHAnsi"/>
        </w:rPr>
      </w:pPr>
      <w:r w:rsidRPr="000E42A0">
        <w:rPr>
          <w:rFonts w:cstheme="minorHAnsi"/>
        </w:rPr>
        <w:t xml:space="preserve">4.1. A remuneração a que fará jus a CREDENCIADA, em decorrência dos serviços que efetivamente venha a prestar, corresponderá aos valores discriminados no subitem 1.2 deste instrumento. </w:t>
      </w:r>
    </w:p>
    <w:p w14:paraId="3B269500" w14:textId="3AC791BB" w:rsidR="00423919" w:rsidRPr="000E42A0" w:rsidRDefault="00417729" w:rsidP="000E42A0">
      <w:pPr>
        <w:jc w:val="both"/>
        <w:rPr>
          <w:rFonts w:cstheme="minorHAnsi"/>
        </w:rPr>
      </w:pPr>
      <w:r w:rsidRPr="000E42A0">
        <w:rPr>
          <w:rFonts w:cstheme="minorHAnsi"/>
        </w:rPr>
        <w:t xml:space="preserve">4.2. O pagamento será efetuado pelo Setor </w:t>
      </w:r>
      <w:proofErr w:type="spellStart"/>
      <w:r w:rsidR="00423919" w:rsidRPr="000E42A0">
        <w:rPr>
          <w:rFonts w:cstheme="minorHAnsi"/>
          <w:color w:val="FF0000"/>
        </w:rPr>
        <w:t>xxxxxx</w:t>
      </w:r>
      <w:proofErr w:type="spellEnd"/>
      <w:r w:rsidRPr="000E42A0">
        <w:rPr>
          <w:rFonts w:cstheme="minorHAnsi"/>
        </w:rPr>
        <w:t xml:space="preserve"> </w:t>
      </w:r>
      <w:r w:rsidRPr="000E42A0">
        <w:rPr>
          <w:rFonts w:cstheme="minorHAnsi"/>
          <w:color w:val="FF0000"/>
        </w:rPr>
        <w:t>até o 10º dia do mês subsequente de acordo com os quantitativos fornecidos e da entrega da nota fiscal</w:t>
      </w:r>
      <w:r w:rsidRPr="000E42A0">
        <w:rPr>
          <w:rFonts w:cstheme="minorHAnsi"/>
        </w:rPr>
        <w:t xml:space="preserve">, devidamente conferida/atestada por servidor do órgão requisitante. </w:t>
      </w:r>
    </w:p>
    <w:p w14:paraId="2A8A84BC" w14:textId="77777777" w:rsidR="00CC15B9" w:rsidRPr="000E42A0" w:rsidRDefault="00417729" w:rsidP="000E42A0">
      <w:pPr>
        <w:jc w:val="both"/>
        <w:rPr>
          <w:rFonts w:cstheme="minorHAnsi"/>
        </w:rPr>
      </w:pPr>
      <w:r w:rsidRPr="000E42A0">
        <w:rPr>
          <w:rFonts w:cstheme="minorHAnsi"/>
        </w:rPr>
        <w:t xml:space="preserve">4.3. A Nota Fiscal deverá ser emitida para </w:t>
      </w:r>
      <w:r w:rsidR="00423919" w:rsidRPr="000E42A0">
        <w:rPr>
          <w:rFonts w:cstheme="minorHAnsi"/>
        </w:rPr>
        <w:t>a</w:t>
      </w:r>
      <w:r w:rsidRPr="000E42A0">
        <w:rPr>
          <w:rFonts w:cstheme="minorHAnsi"/>
        </w:rPr>
        <w:t xml:space="preserve"> </w:t>
      </w:r>
      <w:r w:rsidR="00423919" w:rsidRPr="000E42A0">
        <w:rPr>
          <w:rFonts w:cstheme="minorHAnsi"/>
        </w:rPr>
        <w:t>FUNDAÇÃO</w:t>
      </w:r>
      <w:r w:rsidR="00CC15B9" w:rsidRPr="000E42A0">
        <w:rPr>
          <w:rFonts w:cstheme="minorHAnsi"/>
        </w:rPr>
        <w:t xml:space="preserve"> </w:t>
      </w:r>
      <w:r w:rsidRPr="000E42A0">
        <w:rPr>
          <w:rFonts w:cstheme="minorHAnsi"/>
        </w:rPr>
        <w:t xml:space="preserve">MUNICIPAL DE SAÚDE DE </w:t>
      </w:r>
      <w:r w:rsidR="00CC15B9" w:rsidRPr="000E42A0">
        <w:rPr>
          <w:rFonts w:cstheme="minorHAnsi"/>
        </w:rPr>
        <w:t>TERESINA</w:t>
      </w:r>
      <w:r w:rsidRPr="000E42A0">
        <w:rPr>
          <w:rFonts w:cstheme="minorHAnsi"/>
        </w:rPr>
        <w:t xml:space="preserve">, </w:t>
      </w:r>
      <w:r w:rsidRPr="000E42A0">
        <w:rPr>
          <w:rFonts w:cstheme="minorHAnsi"/>
          <w:color w:val="FF0000"/>
        </w:rPr>
        <w:t>Rua Getúlio Vargas, nº 205 – 1º andar, Ed. Trevisan, centro, Joaçaba, SC, CNPJ/MF 10.594.533/0001-00</w:t>
      </w:r>
      <w:r w:rsidRPr="000E42A0">
        <w:rPr>
          <w:rFonts w:cstheme="minorHAnsi"/>
        </w:rPr>
        <w:t xml:space="preserve">. </w:t>
      </w:r>
    </w:p>
    <w:p w14:paraId="696D7096" w14:textId="77777777" w:rsidR="006776EC" w:rsidRPr="000E42A0" w:rsidRDefault="00417729" w:rsidP="000E42A0">
      <w:pPr>
        <w:jc w:val="both"/>
        <w:rPr>
          <w:rFonts w:cstheme="minorHAnsi"/>
          <w:color w:val="FF0000"/>
        </w:rPr>
      </w:pPr>
      <w:r w:rsidRPr="000E42A0">
        <w:rPr>
          <w:rFonts w:cstheme="minorHAnsi"/>
          <w:color w:val="FF0000"/>
        </w:rPr>
        <w:t xml:space="preserve">4.3.1. A nota fiscal deverá possuir a mesma razão social e CNPJ/MF dos documentos apresentados por ocasião da habilitação, contendo ainda número do empenho global e do Edital de Credenciamento. </w:t>
      </w:r>
    </w:p>
    <w:p w14:paraId="5A0F2B03" w14:textId="77777777" w:rsidR="006776EC" w:rsidRPr="000E42A0" w:rsidRDefault="00417729" w:rsidP="000E42A0">
      <w:pPr>
        <w:jc w:val="both"/>
        <w:rPr>
          <w:rFonts w:cstheme="minorHAnsi"/>
          <w:color w:val="FF0000"/>
        </w:rPr>
      </w:pPr>
      <w:r w:rsidRPr="000E42A0">
        <w:rPr>
          <w:rFonts w:cstheme="minorHAnsi"/>
          <w:color w:val="FF0000"/>
        </w:rPr>
        <w:t xml:space="preserve">4.4. Anexo à Nota Fiscal, em papel timbrado, deverá ser informado o endereço completo da empresa, telefone, nome e nº do banco, nome e nº da agência e o nº da conta corrente, além da Relação de Pacientes Atendidos no mês de referência, juntamente com o Código de Solicitação do Sistema, para fins de pagamento. </w:t>
      </w:r>
    </w:p>
    <w:p w14:paraId="6878BE29" w14:textId="77777777" w:rsidR="006776EC" w:rsidRPr="000E42A0" w:rsidRDefault="00417729" w:rsidP="000E42A0">
      <w:pPr>
        <w:jc w:val="both"/>
        <w:rPr>
          <w:rFonts w:cstheme="minorHAnsi"/>
          <w:color w:val="FF0000"/>
        </w:rPr>
      </w:pPr>
      <w:r w:rsidRPr="000E42A0">
        <w:rPr>
          <w:rFonts w:cstheme="minorHAnsi"/>
          <w:color w:val="FF0000"/>
        </w:rPr>
        <w:t xml:space="preserve">4.5. Qualquer irregularidade que impeça a efetivação do pagamento será comunicada a Credenciada, ficando suspenso o pagamento até que se providenciem as medidas saneadoras. Nessa hipótese, o prazo para o pagamento iniciar-se-á após a regularização da situação e/ou reapresentação do documento fiscal. </w:t>
      </w:r>
    </w:p>
    <w:p w14:paraId="3528F4AB" w14:textId="77777777" w:rsidR="006776EC" w:rsidRPr="000E42A0" w:rsidRDefault="00417729" w:rsidP="000E42A0">
      <w:pPr>
        <w:jc w:val="both"/>
        <w:rPr>
          <w:rFonts w:cstheme="minorHAnsi"/>
          <w:color w:val="FF0000"/>
        </w:rPr>
      </w:pPr>
      <w:r w:rsidRPr="000E42A0">
        <w:rPr>
          <w:rFonts w:cstheme="minorHAnsi"/>
          <w:color w:val="FF0000"/>
        </w:rPr>
        <w:t xml:space="preserve">4.5.1. Constituem ônus exclusivo da Credenciada, quaisquer alegações de direito, seja do Órgão Fiscalizador, seja de terceiros, por quaisquer incorreções na fatura. </w:t>
      </w:r>
    </w:p>
    <w:p w14:paraId="36C1E3FA" w14:textId="77777777" w:rsidR="00800CCE" w:rsidRPr="000E42A0" w:rsidRDefault="00800CCE" w:rsidP="000E42A0">
      <w:pPr>
        <w:pStyle w:val="Nivel01"/>
        <w:numPr>
          <w:ilvl w:val="0"/>
          <w:numId w:val="0"/>
        </w:numPr>
        <w:spacing w:before="120" w:afterLines="120" w:after="288" w:line="312" w:lineRule="auto"/>
        <w:rPr>
          <w:rFonts w:asciiTheme="minorHAnsi" w:hAnsiTheme="minorHAnsi" w:cstheme="minorHAnsi"/>
          <w:sz w:val="22"/>
          <w:szCs w:val="22"/>
        </w:rPr>
      </w:pPr>
    </w:p>
    <w:p w14:paraId="01F2953D" w14:textId="1D0ED1BF" w:rsidR="006776EC" w:rsidRPr="000E42A0" w:rsidRDefault="008D65A5" w:rsidP="000E42A0">
      <w:pPr>
        <w:pStyle w:val="Nivel01"/>
        <w:numPr>
          <w:ilvl w:val="0"/>
          <w:numId w:val="0"/>
        </w:numPr>
        <w:spacing w:before="120" w:afterLines="120" w:after="288" w:line="312" w:lineRule="auto"/>
        <w:rPr>
          <w:rFonts w:asciiTheme="minorHAnsi" w:hAnsiTheme="minorHAnsi" w:cstheme="minorHAnsi"/>
          <w:sz w:val="22"/>
          <w:szCs w:val="22"/>
        </w:rPr>
      </w:pPr>
      <w:r w:rsidRPr="000E42A0">
        <w:rPr>
          <w:rFonts w:asciiTheme="minorHAnsi" w:hAnsiTheme="minorHAnsi" w:cstheme="minorHAnsi"/>
          <w:sz w:val="22"/>
          <w:szCs w:val="22"/>
        </w:rPr>
        <w:t xml:space="preserve">5. </w:t>
      </w:r>
      <w:r w:rsidR="00417729" w:rsidRPr="000E42A0">
        <w:rPr>
          <w:rFonts w:asciiTheme="minorHAnsi" w:hAnsiTheme="minorHAnsi" w:cstheme="minorHAnsi"/>
          <w:sz w:val="22"/>
          <w:szCs w:val="22"/>
        </w:rPr>
        <w:t xml:space="preserve">CLÁUSULA QUINTA – DOS RECURSOS FINANCEIROS </w:t>
      </w:r>
      <w:r w:rsidR="00FB47F8" w:rsidRPr="000E42A0">
        <w:rPr>
          <w:rFonts w:asciiTheme="minorHAnsi" w:hAnsiTheme="minorHAnsi" w:cstheme="minorHAnsi"/>
          <w:sz w:val="22"/>
          <w:szCs w:val="22"/>
        </w:rPr>
        <w:t>(</w:t>
      </w:r>
      <w:hyperlink r:id="rId13" w:anchor="art92" w:history="1">
        <w:r w:rsidR="00FB47F8" w:rsidRPr="000E42A0">
          <w:rPr>
            <w:rStyle w:val="Hyperlink"/>
            <w:rFonts w:asciiTheme="minorHAnsi" w:hAnsiTheme="minorHAnsi" w:cstheme="minorHAnsi"/>
            <w:sz w:val="22"/>
            <w:szCs w:val="22"/>
          </w:rPr>
          <w:t>art. 92, VIII</w:t>
        </w:r>
      </w:hyperlink>
      <w:r w:rsidR="00FB47F8" w:rsidRPr="000E42A0">
        <w:rPr>
          <w:rFonts w:asciiTheme="minorHAnsi" w:hAnsiTheme="minorHAnsi" w:cstheme="minorHAnsi"/>
          <w:sz w:val="22"/>
          <w:szCs w:val="22"/>
        </w:rPr>
        <w:t>)</w:t>
      </w:r>
    </w:p>
    <w:p w14:paraId="7CD4DB99" w14:textId="77777777" w:rsidR="006776EC" w:rsidRPr="000E42A0" w:rsidRDefault="00417729" w:rsidP="000E42A0">
      <w:pPr>
        <w:jc w:val="both"/>
        <w:rPr>
          <w:rFonts w:cstheme="minorHAnsi"/>
        </w:rPr>
      </w:pPr>
      <w:r w:rsidRPr="000E42A0">
        <w:rPr>
          <w:rFonts w:cstheme="minorHAnsi"/>
        </w:rPr>
        <w:t xml:space="preserve">5.1. Os recursos financeiros vigentes para encargos decorrentes do presente Credenciamento correrão por conta da seguinte </w:t>
      </w:r>
    </w:p>
    <w:p w14:paraId="59C201F0" w14:textId="77777777" w:rsidR="006776EC" w:rsidRPr="000E42A0" w:rsidRDefault="00417729" w:rsidP="000E42A0">
      <w:pPr>
        <w:jc w:val="both"/>
        <w:rPr>
          <w:rFonts w:cstheme="minorHAnsi"/>
          <w:color w:val="FF0000"/>
        </w:rPr>
      </w:pPr>
      <w:r w:rsidRPr="000E42A0">
        <w:rPr>
          <w:rFonts w:cstheme="minorHAnsi"/>
          <w:color w:val="FF0000"/>
        </w:rPr>
        <w:t xml:space="preserve">Dotação Orçamentária: ÓRGÃO: 18.001 – FUNDO DE SAÚDE </w:t>
      </w:r>
    </w:p>
    <w:p w14:paraId="7C7C288E" w14:textId="77777777" w:rsidR="0001283C" w:rsidRPr="000E42A0" w:rsidRDefault="00417729" w:rsidP="000E42A0">
      <w:pPr>
        <w:jc w:val="both"/>
        <w:rPr>
          <w:rFonts w:cstheme="minorHAnsi"/>
          <w:color w:val="FF0000"/>
        </w:rPr>
      </w:pPr>
      <w:r w:rsidRPr="000E42A0">
        <w:rPr>
          <w:rFonts w:cstheme="minorHAnsi"/>
          <w:color w:val="FF0000"/>
        </w:rPr>
        <w:t xml:space="preserve">Despesa: 15 Projeto Atividade: 2.122 – </w:t>
      </w:r>
    </w:p>
    <w:p w14:paraId="4B51D3F5" w14:textId="77777777" w:rsidR="0001283C" w:rsidRPr="000E42A0" w:rsidRDefault="00417729" w:rsidP="000E42A0">
      <w:pPr>
        <w:jc w:val="both"/>
        <w:rPr>
          <w:rFonts w:cstheme="minorHAnsi"/>
          <w:color w:val="FF0000"/>
        </w:rPr>
      </w:pPr>
      <w:r w:rsidRPr="000E42A0">
        <w:rPr>
          <w:rFonts w:cstheme="minorHAnsi"/>
          <w:color w:val="FF0000"/>
        </w:rPr>
        <w:t xml:space="preserve">BLATB: Bloco de Atenção Básica Dotação: 3.3.90.00.00.00.00.00.1.600.0000.0122 – Atenção Básica – Transferências Fundo a Fundo de Recursos </w:t>
      </w:r>
    </w:p>
    <w:p w14:paraId="1E4156C1" w14:textId="77777777" w:rsidR="0001283C" w:rsidRPr="000E42A0" w:rsidRDefault="00417729" w:rsidP="000E42A0">
      <w:pPr>
        <w:jc w:val="both"/>
        <w:rPr>
          <w:rFonts w:cstheme="minorHAnsi"/>
        </w:rPr>
      </w:pPr>
      <w:r w:rsidRPr="000E42A0">
        <w:rPr>
          <w:rFonts w:cstheme="minorHAnsi"/>
        </w:rPr>
        <w:t>5.2.</w:t>
      </w:r>
      <w:r w:rsidR="0001283C" w:rsidRPr="000E42A0">
        <w:rPr>
          <w:rFonts w:cstheme="minorHAnsi"/>
        </w:rPr>
        <w:t xml:space="preserve"> </w:t>
      </w:r>
      <w:r w:rsidRPr="000E42A0">
        <w:rPr>
          <w:rFonts w:cstheme="minorHAnsi"/>
        </w:rPr>
        <w:t xml:space="preserve">A </w:t>
      </w:r>
      <w:r w:rsidR="0001283C" w:rsidRPr="000E42A0">
        <w:rPr>
          <w:rFonts w:cstheme="minorHAnsi"/>
        </w:rPr>
        <w:t>FMS</w:t>
      </w:r>
      <w:r w:rsidRPr="000E42A0">
        <w:rPr>
          <w:rFonts w:cstheme="minorHAnsi"/>
        </w:rPr>
        <w:t xml:space="preserve"> consignará nos próximos exercícios, em seus orçamentos, os recursos necessários ao atendimento do objeto. </w:t>
      </w:r>
    </w:p>
    <w:p w14:paraId="50CEA2B2" w14:textId="5DEB9486" w:rsidR="0001283C" w:rsidRPr="000E42A0" w:rsidRDefault="008D65A5" w:rsidP="000E42A0">
      <w:pPr>
        <w:jc w:val="both"/>
        <w:rPr>
          <w:rFonts w:cstheme="minorHAnsi"/>
          <w:b/>
          <w:bCs/>
        </w:rPr>
      </w:pPr>
      <w:r w:rsidRPr="000E42A0">
        <w:rPr>
          <w:rFonts w:cstheme="minorHAnsi"/>
          <w:b/>
          <w:bCs/>
        </w:rPr>
        <w:lastRenderedPageBreak/>
        <w:t xml:space="preserve">6. </w:t>
      </w:r>
      <w:r w:rsidR="00417729" w:rsidRPr="000E42A0">
        <w:rPr>
          <w:rFonts w:cstheme="minorHAnsi"/>
          <w:b/>
          <w:bCs/>
        </w:rPr>
        <w:t xml:space="preserve">CLÁUSULA SEXTA – DA VIGÊNCIA E DO ACOMPANHAMENTO </w:t>
      </w:r>
    </w:p>
    <w:p w14:paraId="364DAE7B" w14:textId="537BE847" w:rsidR="0001283C" w:rsidRPr="000E42A0" w:rsidRDefault="00417729" w:rsidP="000E42A0">
      <w:pPr>
        <w:jc w:val="both"/>
        <w:rPr>
          <w:rFonts w:cstheme="minorHAnsi"/>
        </w:rPr>
      </w:pPr>
      <w:r w:rsidRPr="000E42A0">
        <w:rPr>
          <w:rFonts w:cstheme="minorHAnsi"/>
        </w:rPr>
        <w:t xml:space="preserve">6.1. O presente instrumento terá a vigência por </w:t>
      </w:r>
      <w:r w:rsidR="0001283C" w:rsidRPr="000E42A0">
        <w:rPr>
          <w:rFonts w:cstheme="minorHAnsi"/>
          <w:color w:val="FF0000"/>
        </w:rPr>
        <w:t>24</w:t>
      </w:r>
      <w:r w:rsidRPr="000E42A0">
        <w:rPr>
          <w:rFonts w:cstheme="minorHAnsi"/>
          <w:color w:val="FF0000"/>
        </w:rPr>
        <w:t xml:space="preserve"> (</w:t>
      </w:r>
      <w:r w:rsidR="0001283C" w:rsidRPr="000E42A0">
        <w:rPr>
          <w:rFonts w:cstheme="minorHAnsi"/>
          <w:color w:val="FF0000"/>
        </w:rPr>
        <w:t>vinte e quatro</w:t>
      </w:r>
      <w:r w:rsidRPr="000E42A0">
        <w:rPr>
          <w:rFonts w:cstheme="minorHAnsi"/>
          <w:color w:val="FF0000"/>
        </w:rPr>
        <w:t>) meses</w:t>
      </w:r>
      <w:r w:rsidRPr="000E42A0">
        <w:rPr>
          <w:rFonts w:cstheme="minorHAnsi"/>
        </w:rPr>
        <w:t>, a contar da data de sua assinatura</w:t>
      </w:r>
      <w:r w:rsidR="003957AE" w:rsidRPr="000E42A0">
        <w:rPr>
          <w:rFonts w:cstheme="minorHAnsi"/>
        </w:rPr>
        <w:t>, podendo ser prorrogado, nos termos d</w:t>
      </w:r>
      <w:r w:rsidR="002D3E6C" w:rsidRPr="000E42A0">
        <w:rPr>
          <w:rFonts w:cstheme="minorHAnsi"/>
        </w:rPr>
        <w:t xml:space="preserve">os </w:t>
      </w:r>
      <w:proofErr w:type="spellStart"/>
      <w:r w:rsidR="002D3E6C" w:rsidRPr="000E42A0">
        <w:rPr>
          <w:rFonts w:cstheme="minorHAnsi"/>
        </w:rPr>
        <w:t>arts</w:t>
      </w:r>
      <w:proofErr w:type="spellEnd"/>
      <w:r w:rsidR="002D3E6C" w:rsidRPr="000E42A0">
        <w:rPr>
          <w:rFonts w:cstheme="minorHAnsi"/>
        </w:rPr>
        <w:t>. 106 e 107, da Lei 14.133/2021</w:t>
      </w:r>
      <w:r w:rsidRPr="000E42A0">
        <w:rPr>
          <w:rFonts w:cstheme="minorHAnsi"/>
        </w:rPr>
        <w:t xml:space="preserve">. </w:t>
      </w:r>
    </w:p>
    <w:p w14:paraId="6CCDF97C" w14:textId="77777777" w:rsidR="0001283C" w:rsidRPr="000E42A0" w:rsidRDefault="00417729" w:rsidP="000E42A0">
      <w:pPr>
        <w:jc w:val="both"/>
        <w:rPr>
          <w:rFonts w:cstheme="minorHAnsi"/>
        </w:rPr>
      </w:pPr>
      <w:r w:rsidRPr="000E42A0">
        <w:rPr>
          <w:rFonts w:cstheme="minorHAnsi"/>
        </w:rPr>
        <w:t xml:space="preserve">6.2. Ocorrendo a prorrogação prevista no subitem anterior, </w:t>
      </w:r>
      <w:r w:rsidR="0001283C" w:rsidRPr="000E42A0">
        <w:rPr>
          <w:rFonts w:cstheme="minorHAnsi"/>
        </w:rPr>
        <w:t>a FMS</w:t>
      </w:r>
      <w:r w:rsidRPr="000E42A0">
        <w:rPr>
          <w:rFonts w:cstheme="minorHAnsi"/>
        </w:rPr>
        <w:t xml:space="preserve"> consignará nos próximos exercícios em seu orçamento os recursos necessários ao atendimento dos pagamentos previstos. </w:t>
      </w:r>
    </w:p>
    <w:p w14:paraId="6B6BE8B9" w14:textId="77777777" w:rsidR="0001283C" w:rsidRPr="000E42A0" w:rsidRDefault="00417729" w:rsidP="000E42A0">
      <w:pPr>
        <w:jc w:val="both"/>
        <w:rPr>
          <w:rFonts w:cstheme="minorHAnsi"/>
        </w:rPr>
      </w:pPr>
      <w:r w:rsidRPr="000E42A0">
        <w:rPr>
          <w:rFonts w:cstheme="minorHAnsi"/>
        </w:rPr>
        <w:t xml:space="preserve">6.3. O </w:t>
      </w:r>
      <w:proofErr w:type="spellStart"/>
      <w:r w:rsidRPr="000E42A0">
        <w:rPr>
          <w:rFonts w:cstheme="minorHAnsi"/>
        </w:rPr>
        <w:t>Credenciante</w:t>
      </w:r>
      <w:proofErr w:type="spellEnd"/>
      <w:r w:rsidRPr="000E42A0">
        <w:rPr>
          <w:rFonts w:cstheme="minorHAnsi"/>
        </w:rPr>
        <w:t xml:space="preserve">, através do(a) </w:t>
      </w:r>
      <w:proofErr w:type="spellStart"/>
      <w:r w:rsidRPr="000E42A0">
        <w:rPr>
          <w:rFonts w:cstheme="minorHAnsi"/>
        </w:rPr>
        <w:t>Sr</w:t>
      </w:r>
      <w:proofErr w:type="spellEnd"/>
      <w:r w:rsidRPr="000E42A0">
        <w:rPr>
          <w:rFonts w:cstheme="minorHAnsi"/>
        </w:rPr>
        <w:t xml:space="preserve">(a). _______________________, acompanhará e fiscalizará a prestação dos serviços. </w:t>
      </w:r>
    </w:p>
    <w:p w14:paraId="198DC273" w14:textId="77777777" w:rsidR="0001283C" w:rsidRPr="000E42A0" w:rsidRDefault="00417729" w:rsidP="000E42A0">
      <w:pPr>
        <w:jc w:val="both"/>
        <w:rPr>
          <w:rFonts w:cstheme="minorHAnsi"/>
        </w:rPr>
      </w:pPr>
      <w:r w:rsidRPr="000E42A0">
        <w:rPr>
          <w:rFonts w:cstheme="minorHAnsi"/>
        </w:rPr>
        <w:t xml:space="preserve">6.4. A fiscalização de que trata o subitem acima, não exclui nem reduz a responsabilidade da Credenciada, inclusive perante terceiros, por qualquer irregularidade, ainda que resultante de imperfeições técnicas ou vícios redibitórios, e, na ocorrência desta, não implica em corresponsabilidade da Administração Pública ou de seus agentes e prepostos, de conformidade com o Art. 119 e 120 da Lei Federal nº 14.133/2021. </w:t>
      </w:r>
    </w:p>
    <w:p w14:paraId="1DCCBA86" w14:textId="77777777" w:rsidR="00220486" w:rsidRPr="000E42A0" w:rsidRDefault="00417729" w:rsidP="000E42A0">
      <w:pPr>
        <w:jc w:val="both"/>
        <w:rPr>
          <w:rFonts w:cstheme="minorHAnsi"/>
        </w:rPr>
      </w:pPr>
      <w:r w:rsidRPr="000E42A0">
        <w:rPr>
          <w:rFonts w:cstheme="minorHAnsi"/>
        </w:rPr>
        <w:t xml:space="preserve">6.5. O representante da </w:t>
      </w:r>
      <w:proofErr w:type="spellStart"/>
      <w:r w:rsidRPr="000E42A0">
        <w:rPr>
          <w:rFonts w:cstheme="minorHAnsi"/>
        </w:rPr>
        <w:t>Credenciante</w:t>
      </w:r>
      <w:proofErr w:type="spellEnd"/>
      <w:r w:rsidRPr="000E42A0">
        <w:rPr>
          <w:rFonts w:cstheme="minorHAnsi"/>
        </w:rPr>
        <w:t xml:space="preserve">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249EC380" w14:textId="77777777" w:rsidR="00220486" w:rsidRPr="000E42A0" w:rsidRDefault="00417729" w:rsidP="000E42A0">
      <w:pPr>
        <w:jc w:val="both"/>
        <w:rPr>
          <w:rFonts w:cstheme="minorHAnsi"/>
        </w:rPr>
      </w:pPr>
      <w:r w:rsidRPr="000E42A0">
        <w:rPr>
          <w:rFonts w:cstheme="minorHAnsi"/>
        </w:rPr>
        <w:t xml:space="preserve">6.6. A Gestão deste contrato será realizada pelo(a) </w:t>
      </w:r>
      <w:proofErr w:type="spellStart"/>
      <w:r w:rsidRPr="000E42A0">
        <w:rPr>
          <w:rFonts w:cstheme="minorHAnsi"/>
        </w:rPr>
        <w:t>Sr</w:t>
      </w:r>
      <w:proofErr w:type="spellEnd"/>
      <w:r w:rsidRPr="000E42A0">
        <w:rPr>
          <w:rFonts w:cstheme="minorHAnsi"/>
        </w:rPr>
        <w:t xml:space="preserve">(a). _______________________. </w:t>
      </w:r>
    </w:p>
    <w:p w14:paraId="25271C5B" w14:textId="77777777" w:rsidR="00220486" w:rsidRPr="000E42A0" w:rsidRDefault="00417729" w:rsidP="000E42A0">
      <w:pPr>
        <w:jc w:val="both"/>
        <w:rPr>
          <w:rFonts w:cstheme="minorHAnsi"/>
        </w:rPr>
      </w:pPr>
      <w:r w:rsidRPr="000E42A0">
        <w:rPr>
          <w:rFonts w:cstheme="minorHAnsi"/>
        </w:rPr>
        <w:t xml:space="preserve">6.7. O Fiscal e Gestor de contratos contarão com o apoio dos órgãos de assessoramento jurídico e de controle interno para o desempenho das funções essenciais à execução do disposto na Lei Federal nº 14.133/2021, sempre que entender necessário. </w:t>
      </w:r>
    </w:p>
    <w:p w14:paraId="4F07EEB6" w14:textId="77777777" w:rsidR="00220486" w:rsidRPr="000E42A0" w:rsidRDefault="00417729" w:rsidP="000E42A0">
      <w:pPr>
        <w:jc w:val="both"/>
        <w:rPr>
          <w:rFonts w:cstheme="minorHAnsi"/>
        </w:rPr>
      </w:pPr>
      <w:r w:rsidRPr="000E42A0">
        <w:rPr>
          <w:rFonts w:cstheme="minorHAnsi"/>
        </w:rPr>
        <w:t xml:space="preserve">6.7.1. O apoio dos órgãos de assessoramento jurídico e de controle interno restringir-se-á às questões formais em que pairar dúvida fundamentada do Fiscal ou Gestor de contratos. </w:t>
      </w:r>
    </w:p>
    <w:p w14:paraId="6A11C9DC" w14:textId="77777777" w:rsidR="00220486" w:rsidRPr="000E42A0" w:rsidRDefault="00417729" w:rsidP="000E42A0">
      <w:pPr>
        <w:jc w:val="both"/>
        <w:rPr>
          <w:rFonts w:cstheme="minorHAnsi"/>
        </w:rPr>
      </w:pPr>
      <w:r w:rsidRPr="000E42A0">
        <w:rPr>
          <w:rFonts w:cstheme="minorHAnsi"/>
        </w:rPr>
        <w:t xml:space="preserve">6.8. Os produtos a serem fornecidos deverão estar em conformidade com a legislação vigente, assim como atender eficazmente às finalidades que deles naturalmente se esperam, conforme determina o Código de Defesa do Consumidor. </w:t>
      </w:r>
    </w:p>
    <w:p w14:paraId="2B6CA344" w14:textId="77777777" w:rsidR="00220486" w:rsidRPr="000E42A0" w:rsidRDefault="00417729" w:rsidP="000E42A0">
      <w:pPr>
        <w:jc w:val="both"/>
        <w:rPr>
          <w:rFonts w:cstheme="minorHAnsi"/>
        </w:rPr>
      </w:pPr>
      <w:r w:rsidRPr="000E42A0">
        <w:rPr>
          <w:rFonts w:cstheme="minorHAnsi"/>
        </w:rPr>
        <w:t xml:space="preserve">6.9. Constatada alguma irregularidade na execução do objeto, o </w:t>
      </w:r>
      <w:proofErr w:type="spellStart"/>
      <w:r w:rsidRPr="000E42A0">
        <w:rPr>
          <w:rFonts w:cstheme="minorHAnsi"/>
        </w:rPr>
        <w:t>Credenciante</w:t>
      </w:r>
      <w:proofErr w:type="spellEnd"/>
      <w:r w:rsidRPr="000E42A0">
        <w:rPr>
          <w:rFonts w:cstheme="minorHAnsi"/>
        </w:rPr>
        <w:t xml:space="preserve"> poderá rejeitá-lo no todo ou em parte, determinando sua substituição, sem prejuízo das penalidades cabíveis.</w:t>
      </w:r>
    </w:p>
    <w:p w14:paraId="47E9FFCE" w14:textId="4FD4A5E4" w:rsidR="00220486" w:rsidRPr="000E42A0" w:rsidRDefault="00417729" w:rsidP="000E42A0">
      <w:pPr>
        <w:jc w:val="both"/>
        <w:rPr>
          <w:rFonts w:cstheme="minorHAnsi"/>
          <w:b/>
          <w:bCs/>
        </w:rPr>
      </w:pPr>
      <w:r w:rsidRPr="000E42A0">
        <w:rPr>
          <w:rFonts w:cstheme="minorHAnsi"/>
          <w:b/>
          <w:bCs/>
        </w:rPr>
        <w:t xml:space="preserve"> </w:t>
      </w:r>
      <w:r w:rsidR="008D65A5" w:rsidRPr="000E42A0">
        <w:rPr>
          <w:rFonts w:cstheme="minorHAnsi"/>
          <w:b/>
          <w:bCs/>
        </w:rPr>
        <w:t xml:space="preserve">7. </w:t>
      </w:r>
      <w:r w:rsidRPr="000E42A0">
        <w:rPr>
          <w:rFonts w:cstheme="minorHAnsi"/>
          <w:b/>
          <w:bCs/>
        </w:rPr>
        <w:t xml:space="preserve">CLÁUSULA SÉTIMA - DO REAJUSTE E DA REVISÃO </w:t>
      </w:r>
    </w:p>
    <w:p w14:paraId="71745796" w14:textId="495981DC" w:rsidR="00220486" w:rsidRPr="000E42A0" w:rsidRDefault="00417729" w:rsidP="000E42A0">
      <w:pPr>
        <w:jc w:val="both"/>
        <w:rPr>
          <w:rFonts w:cstheme="minorHAnsi"/>
          <w:color w:val="FF0000"/>
        </w:rPr>
      </w:pPr>
      <w:r w:rsidRPr="000E42A0">
        <w:rPr>
          <w:rFonts w:cstheme="minorHAnsi"/>
        </w:rPr>
        <w:t xml:space="preserve">7.1. Os preços inicialmente contratados são fixos e irreajustáveis no prazo de 1 (um) ano contado da data </w:t>
      </w:r>
      <w:r w:rsidR="006B45A6" w:rsidRPr="000E42A0">
        <w:rPr>
          <w:rFonts w:cstheme="minorHAnsi"/>
        </w:rPr>
        <w:t xml:space="preserve">do orçamento estimado, em </w:t>
      </w:r>
      <w:r w:rsidR="006B45A6" w:rsidRPr="000E42A0">
        <w:rPr>
          <w:rFonts w:cstheme="minorHAnsi"/>
          <w:i/>
          <w:iCs/>
          <w:color w:val="FF0000"/>
        </w:rPr>
        <w:t>__/__/__ (DD/MM/AAAA)</w:t>
      </w:r>
      <w:r w:rsidR="006B45A6" w:rsidRPr="000E42A0">
        <w:rPr>
          <w:rFonts w:cstheme="minorHAnsi"/>
        </w:rPr>
        <w:t>.</w:t>
      </w:r>
      <w:r w:rsidR="0042535B" w:rsidRPr="000E42A0">
        <w:rPr>
          <w:rFonts w:cstheme="minorHAnsi"/>
        </w:rPr>
        <w:t xml:space="preserve"> </w:t>
      </w:r>
      <w:r w:rsidR="0042535B" w:rsidRPr="000E42A0">
        <w:rPr>
          <w:rFonts w:cstheme="minorHAnsi"/>
          <w:color w:val="FF0000"/>
        </w:rPr>
        <w:t>(OBS.: ESSA DATA É A DATA D</w:t>
      </w:r>
      <w:r w:rsidR="00496051" w:rsidRPr="000E42A0">
        <w:rPr>
          <w:rFonts w:cstheme="minorHAnsi"/>
          <w:color w:val="FF0000"/>
        </w:rPr>
        <w:t>a finalização do</w:t>
      </w:r>
      <w:r w:rsidR="0042535B" w:rsidRPr="000E42A0">
        <w:rPr>
          <w:rFonts w:cstheme="minorHAnsi"/>
          <w:color w:val="FF0000"/>
        </w:rPr>
        <w:t xml:space="preserve"> Mapa Comparativo de Preços)</w:t>
      </w:r>
    </w:p>
    <w:p w14:paraId="1CBB8A77" w14:textId="77777777" w:rsidR="00220486" w:rsidRPr="000E42A0" w:rsidRDefault="00417729" w:rsidP="000E42A0">
      <w:pPr>
        <w:jc w:val="both"/>
        <w:rPr>
          <w:rFonts w:cstheme="minorHAnsi"/>
        </w:rPr>
      </w:pPr>
      <w:r w:rsidRPr="000E42A0">
        <w:rPr>
          <w:rFonts w:cstheme="minorHAnsi"/>
        </w:rPr>
        <w:t xml:space="preserve">7.2. Após o interregno de 1 (um) ano, e independentemente de pedido da credenciada, os preços iniciais serão reajustados, mediante a aplicação, pela </w:t>
      </w:r>
      <w:r w:rsidR="00220486" w:rsidRPr="000E42A0">
        <w:rPr>
          <w:rFonts w:cstheme="minorHAnsi"/>
        </w:rPr>
        <w:t>FMS</w:t>
      </w:r>
      <w:r w:rsidRPr="000E42A0">
        <w:rPr>
          <w:rFonts w:cstheme="minorHAnsi"/>
        </w:rPr>
        <w:t xml:space="preserve">, do </w:t>
      </w:r>
      <w:r w:rsidRPr="000E42A0">
        <w:rPr>
          <w:rFonts w:cstheme="minorHAnsi"/>
          <w:color w:val="FF0000"/>
        </w:rPr>
        <w:t>Índice de Preços do Consumidor – INPC</w:t>
      </w:r>
      <w:r w:rsidRPr="000E42A0">
        <w:rPr>
          <w:rFonts w:cstheme="minorHAnsi"/>
        </w:rPr>
        <w:t xml:space="preserve">, exclusivamente para as obrigações iniciadas e concluídas após a ocorrência da anualidade. </w:t>
      </w:r>
    </w:p>
    <w:p w14:paraId="33BA1CD9" w14:textId="77777777" w:rsidR="00220486" w:rsidRPr="000E42A0" w:rsidRDefault="00417729" w:rsidP="000E42A0">
      <w:pPr>
        <w:jc w:val="both"/>
        <w:rPr>
          <w:rFonts w:cstheme="minorHAnsi"/>
        </w:rPr>
      </w:pPr>
      <w:r w:rsidRPr="000E42A0">
        <w:rPr>
          <w:rFonts w:cstheme="minorHAnsi"/>
        </w:rPr>
        <w:t xml:space="preserve">7.3. A credenciada deverá protocolar/encaminhar até o dia 15 (quinze) de cada mês, o relatório comprobatório da execução dos serviços/fornecimento dos produtos e as respectivas </w:t>
      </w:r>
      <w:r w:rsidRPr="000E42A0">
        <w:rPr>
          <w:rFonts w:cstheme="minorHAnsi"/>
        </w:rPr>
        <w:lastRenderedPageBreak/>
        <w:t xml:space="preserve">autorizações emitidas pela </w:t>
      </w:r>
      <w:r w:rsidR="00220486" w:rsidRPr="000E42A0">
        <w:rPr>
          <w:rFonts w:cstheme="minorHAnsi"/>
        </w:rPr>
        <w:t>FMS</w:t>
      </w:r>
      <w:r w:rsidRPr="000E42A0">
        <w:rPr>
          <w:rFonts w:cstheme="minorHAnsi"/>
        </w:rPr>
        <w:t xml:space="preserve">, juntamente com a nota fiscal para conferência por parte do servidor da Secretaria para posterior pagamento. </w:t>
      </w:r>
    </w:p>
    <w:p w14:paraId="203B0B9F" w14:textId="0F3BC1C3" w:rsidR="00A643EE" w:rsidRPr="000E42A0" w:rsidRDefault="008D65A5" w:rsidP="000E42A0">
      <w:pPr>
        <w:pStyle w:val="Nivel01"/>
        <w:numPr>
          <w:ilvl w:val="0"/>
          <w:numId w:val="0"/>
        </w:numPr>
        <w:spacing w:before="120" w:afterLines="120" w:after="288" w:line="312" w:lineRule="auto"/>
        <w:rPr>
          <w:rFonts w:asciiTheme="minorHAnsi" w:hAnsiTheme="minorHAnsi" w:cstheme="minorHAnsi"/>
          <w:color w:val="FFFFFF" w:themeColor="background1"/>
          <w:sz w:val="22"/>
          <w:szCs w:val="22"/>
        </w:rPr>
      </w:pPr>
      <w:r w:rsidRPr="000E42A0">
        <w:rPr>
          <w:rFonts w:asciiTheme="minorHAnsi" w:hAnsiTheme="minorHAnsi" w:cstheme="minorHAnsi"/>
          <w:sz w:val="22"/>
          <w:szCs w:val="22"/>
        </w:rPr>
        <w:t xml:space="preserve">8. </w:t>
      </w:r>
      <w:r w:rsidR="00A643EE" w:rsidRPr="000E42A0">
        <w:rPr>
          <w:rFonts w:asciiTheme="minorHAnsi" w:hAnsiTheme="minorHAnsi" w:cstheme="minorHAnsi"/>
          <w:sz w:val="22"/>
          <w:szCs w:val="22"/>
        </w:rPr>
        <w:t xml:space="preserve">CLÁUSULA </w:t>
      </w:r>
      <w:r w:rsidR="00800CCE" w:rsidRPr="000E42A0">
        <w:rPr>
          <w:rFonts w:asciiTheme="minorHAnsi" w:hAnsiTheme="minorHAnsi" w:cstheme="minorHAnsi"/>
          <w:sz w:val="22"/>
          <w:szCs w:val="22"/>
        </w:rPr>
        <w:t>OITAVA</w:t>
      </w:r>
      <w:r w:rsidR="00A643EE" w:rsidRPr="000E42A0">
        <w:rPr>
          <w:rFonts w:asciiTheme="minorHAnsi" w:hAnsiTheme="minorHAnsi" w:cstheme="minorHAnsi"/>
          <w:sz w:val="22"/>
          <w:szCs w:val="22"/>
        </w:rPr>
        <w:t>– GARANTIA DE EXECUÇÃO (</w:t>
      </w:r>
      <w:hyperlink r:id="rId14" w:anchor="art92" w:history="1">
        <w:r w:rsidR="00A643EE" w:rsidRPr="000E42A0">
          <w:rPr>
            <w:rStyle w:val="Hyperlink"/>
            <w:rFonts w:asciiTheme="minorHAnsi" w:hAnsiTheme="minorHAnsi" w:cstheme="minorHAnsi"/>
            <w:sz w:val="22"/>
            <w:szCs w:val="22"/>
          </w:rPr>
          <w:t>art. 92, XII</w:t>
        </w:r>
      </w:hyperlink>
      <w:r w:rsidR="00A643EE" w:rsidRPr="000E42A0">
        <w:rPr>
          <w:rFonts w:asciiTheme="minorHAnsi" w:hAnsiTheme="minorHAnsi" w:cstheme="minorHAnsi"/>
          <w:sz w:val="22"/>
          <w:szCs w:val="22"/>
        </w:rPr>
        <w:t>)</w:t>
      </w:r>
    </w:p>
    <w:p w14:paraId="14398DE2" w14:textId="75A4AB72" w:rsidR="00A643EE" w:rsidRPr="000E42A0" w:rsidRDefault="00A643EE" w:rsidP="000E42A0">
      <w:pPr>
        <w:pStyle w:val="Nvel2-Red"/>
        <w:numPr>
          <w:ilvl w:val="0"/>
          <w:numId w:val="0"/>
        </w:numPr>
        <w:spacing w:afterLines="120" w:after="288" w:line="312" w:lineRule="auto"/>
        <w:rPr>
          <w:rFonts w:asciiTheme="minorHAnsi" w:hAnsiTheme="minorHAnsi" w:cstheme="minorHAnsi"/>
        </w:rPr>
      </w:pPr>
      <w:r w:rsidRPr="000E42A0">
        <w:rPr>
          <w:rFonts w:asciiTheme="minorHAnsi" w:hAnsiTheme="minorHAnsi" w:cstheme="minorHAnsi"/>
        </w:rPr>
        <w:t xml:space="preserve">8.1. </w:t>
      </w:r>
      <w:commentRangeStart w:id="0"/>
      <w:r w:rsidRPr="000E42A0">
        <w:rPr>
          <w:rFonts w:asciiTheme="minorHAnsi" w:hAnsiTheme="minorHAnsi" w:cstheme="minorHAnsi"/>
        </w:rPr>
        <w:t>Não haverá exigência de garantia contratual da execução.</w:t>
      </w:r>
      <w:commentRangeEnd w:id="0"/>
      <w:r w:rsidRPr="000E42A0">
        <w:rPr>
          <w:rStyle w:val="Refdecomentrio"/>
          <w:rFonts w:asciiTheme="minorHAnsi" w:hAnsiTheme="minorHAnsi" w:cstheme="minorHAnsi"/>
          <w:sz w:val="22"/>
          <w:szCs w:val="22"/>
        </w:rPr>
        <w:commentReference w:id="0"/>
      </w:r>
    </w:p>
    <w:p w14:paraId="6C437EEC" w14:textId="77777777" w:rsidR="00A643EE" w:rsidRPr="000E42A0" w:rsidRDefault="00A643EE" w:rsidP="000E42A0">
      <w:pPr>
        <w:jc w:val="both"/>
        <w:rPr>
          <w:rFonts w:cstheme="minorHAnsi"/>
        </w:rPr>
      </w:pPr>
    </w:p>
    <w:p w14:paraId="1E563AAD" w14:textId="2E9F4D1C" w:rsidR="00220486" w:rsidRPr="000E42A0" w:rsidRDefault="007646A9" w:rsidP="000E42A0">
      <w:pPr>
        <w:jc w:val="both"/>
        <w:rPr>
          <w:rFonts w:cstheme="minorHAnsi"/>
          <w:b/>
          <w:bCs/>
        </w:rPr>
      </w:pPr>
      <w:r w:rsidRPr="000E42A0">
        <w:rPr>
          <w:rFonts w:cstheme="minorHAnsi"/>
          <w:b/>
          <w:bCs/>
        </w:rPr>
        <w:t xml:space="preserve">9. </w:t>
      </w:r>
      <w:r w:rsidR="00417729" w:rsidRPr="000E42A0">
        <w:rPr>
          <w:rFonts w:cstheme="minorHAnsi"/>
          <w:b/>
          <w:bCs/>
        </w:rPr>
        <w:t xml:space="preserve">CLÁUSULA </w:t>
      </w:r>
      <w:r w:rsidR="00800CCE" w:rsidRPr="000E42A0">
        <w:rPr>
          <w:rFonts w:cstheme="minorHAnsi"/>
          <w:b/>
          <w:bCs/>
        </w:rPr>
        <w:t>NONA</w:t>
      </w:r>
      <w:r w:rsidR="00417729" w:rsidRPr="000E42A0">
        <w:rPr>
          <w:rFonts w:cstheme="minorHAnsi"/>
          <w:b/>
          <w:bCs/>
        </w:rPr>
        <w:t xml:space="preserve"> – </w:t>
      </w:r>
      <w:r w:rsidR="000203FD" w:rsidRPr="000E42A0">
        <w:rPr>
          <w:rFonts w:cstheme="minorHAnsi"/>
          <w:b/>
          <w:bCs/>
        </w:rPr>
        <w:t>INFRAÇÕES E SANÇÕES ADMINISTRATIVAS (</w:t>
      </w:r>
      <w:hyperlink r:id="rId19" w:anchor="art92" w:history="1">
        <w:r w:rsidR="000203FD" w:rsidRPr="000E42A0">
          <w:rPr>
            <w:rStyle w:val="Hyperlink"/>
            <w:rFonts w:cstheme="minorHAnsi"/>
            <w:b/>
            <w:bCs/>
          </w:rPr>
          <w:t>art. 92, XIV</w:t>
        </w:r>
      </w:hyperlink>
      <w:r w:rsidR="000203FD" w:rsidRPr="000E42A0">
        <w:rPr>
          <w:rFonts w:cstheme="minorHAnsi"/>
          <w:b/>
          <w:bCs/>
        </w:rPr>
        <w:t>)</w:t>
      </w:r>
    </w:p>
    <w:p w14:paraId="76CE1025" w14:textId="4FB989C2" w:rsidR="00220486" w:rsidRPr="000E42A0" w:rsidRDefault="00800CCE" w:rsidP="000E42A0">
      <w:pPr>
        <w:jc w:val="both"/>
        <w:rPr>
          <w:rFonts w:cstheme="minorHAnsi"/>
        </w:rPr>
      </w:pPr>
      <w:r w:rsidRPr="000E42A0">
        <w:rPr>
          <w:rFonts w:cstheme="minorHAnsi"/>
        </w:rPr>
        <w:t>9</w:t>
      </w:r>
      <w:r w:rsidR="00417729" w:rsidRPr="000E42A0">
        <w:rPr>
          <w:rFonts w:cstheme="minorHAnsi"/>
        </w:rPr>
        <w:t xml:space="preserve">.1. Comete infração administrativa, nos termos da Lei Federal nº 14.133/2021, o licitante/adjudicatário que: </w:t>
      </w:r>
    </w:p>
    <w:p w14:paraId="0B1E9AB1" w14:textId="7E386A8F" w:rsidR="00220486" w:rsidRPr="000E42A0" w:rsidRDefault="00800CCE" w:rsidP="000E42A0">
      <w:pPr>
        <w:jc w:val="both"/>
        <w:rPr>
          <w:rFonts w:cstheme="minorHAnsi"/>
        </w:rPr>
      </w:pPr>
      <w:r w:rsidRPr="000E42A0">
        <w:rPr>
          <w:rFonts w:cstheme="minorHAnsi"/>
        </w:rPr>
        <w:t>9</w:t>
      </w:r>
      <w:r w:rsidR="00417729" w:rsidRPr="000E42A0">
        <w:rPr>
          <w:rFonts w:cstheme="minorHAnsi"/>
        </w:rPr>
        <w:t xml:space="preserve">.1.1. Der causa à inexecução parcial do contrato ou instrumento equivalente; </w:t>
      </w:r>
    </w:p>
    <w:p w14:paraId="049357B8" w14:textId="5929E2E7" w:rsidR="00220486" w:rsidRPr="000E42A0" w:rsidRDefault="007D5E82" w:rsidP="000E42A0">
      <w:pPr>
        <w:jc w:val="both"/>
        <w:rPr>
          <w:rFonts w:cstheme="minorHAnsi"/>
        </w:rPr>
      </w:pPr>
      <w:r w:rsidRPr="000E42A0">
        <w:rPr>
          <w:rFonts w:cstheme="minorHAnsi"/>
          <w:color w:val="FF0000"/>
        </w:rPr>
        <w:t>9</w:t>
      </w:r>
      <w:r w:rsidR="00417729" w:rsidRPr="000E42A0">
        <w:rPr>
          <w:rFonts w:cstheme="minorHAnsi"/>
          <w:color w:val="FF0000"/>
        </w:rPr>
        <w:t>.1.2. Der causa à inexecução parcial do contrato ou instrumento equivalente que cause grave dano</w:t>
      </w:r>
      <w:r w:rsidR="00417729" w:rsidRPr="000E42A0">
        <w:rPr>
          <w:rFonts w:cstheme="minorHAnsi"/>
        </w:rPr>
        <w:t xml:space="preserve"> à Administração Pública, ao funcionamento dos serviços públicos ou ao interesse coletivo; </w:t>
      </w:r>
    </w:p>
    <w:p w14:paraId="38FAD021" w14:textId="175D9CA5" w:rsidR="00220486" w:rsidRPr="000E42A0" w:rsidRDefault="007D5E82" w:rsidP="000E42A0">
      <w:pPr>
        <w:jc w:val="both"/>
        <w:rPr>
          <w:rFonts w:cstheme="minorHAnsi"/>
        </w:rPr>
      </w:pPr>
      <w:r w:rsidRPr="000E42A0">
        <w:rPr>
          <w:rFonts w:cstheme="minorHAnsi"/>
        </w:rPr>
        <w:t>9</w:t>
      </w:r>
      <w:r w:rsidR="00417729" w:rsidRPr="000E42A0">
        <w:rPr>
          <w:rFonts w:cstheme="minorHAnsi"/>
        </w:rPr>
        <w:t xml:space="preserve">.1.3. Der causa à inexecução total do contrato ou instrumento equivalente; </w:t>
      </w:r>
    </w:p>
    <w:p w14:paraId="2B3A5D19" w14:textId="60B6D6B6" w:rsidR="00220486" w:rsidRPr="000E42A0" w:rsidRDefault="007D5E82" w:rsidP="000E42A0">
      <w:pPr>
        <w:jc w:val="both"/>
        <w:rPr>
          <w:rFonts w:cstheme="minorHAnsi"/>
        </w:rPr>
      </w:pPr>
      <w:r w:rsidRPr="000E42A0">
        <w:rPr>
          <w:rFonts w:cstheme="minorHAnsi"/>
        </w:rPr>
        <w:t>9</w:t>
      </w:r>
      <w:r w:rsidR="00417729" w:rsidRPr="000E42A0">
        <w:rPr>
          <w:rFonts w:cstheme="minorHAnsi"/>
        </w:rPr>
        <w:t xml:space="preserve">.1.4. Deixar de entregar a documentação exigida para o certame; </w:t>
      </w:r>
    </w:p>
    <w:p w14:paraId="4DFEF20A" w14:textId="0507395E" w:rsidR="00220486" w:rsidRPr="000E42A0" w:rsidRDefault="007D5E82" w:rsidP="000E42A0">
      <w:pPr>
        <w:jc w:val="both"/>
        <w:rPr>
          <w:rFonts w:cstheme="minorHAnsi"/>
        </w:rPr>
      </w:pPr>
      <w:r w:rsidRPr="000E42A0">
        <w:rPr>
          <w:rFonts w:cstheme="minorHAnsi"/>
        </w:rPr>
        <w:t>9</w:t>
      </w:r>
      <w:r w:rsidR="00417729" w:rsidRPr="000E42A0">
        <w:rPr>
          <w:rFonts w:cstheme="minorHAnsi"/>
        </w:rPr>
        <w:t xml:space="preserve">.1.5. Não mantiver a proposta, salvo em decorrência de fato superveniente devidamente justificado; </w:t>
      </w:r>
    </w:p>
    <w:p w14:paraId="15D13A14" w14:textId="3B45DF82" w:rsidR="00220486" w:rsidRPr="000E42A0" w:rsidRDefault="007D5E82" w:rsidP="000E42A0">
      <w:pPr>
        <w:jc w:val="both"/>
        <w:rPr>
          <w:rFonts w:cstheme="minorHAnsi"/>
        </w:rPr>
      </w:pPr>
      <w:r w:rsidRPr="000E42A0">
        <w:rPr>
          <w:rFonts w:cstheme="minorHAnsi"/>
        </w:rPr>
        <w:t>9</w:t>
      </w:r>
      <w:r w:rsidR="00417729" w:rsidRPr="000E42A0">
        <w:rPr>
          <w:rFonts w:cstheme="minorHAnsi"/>
        </w:rPr>
        <w:t xml:space="preserve">.1.6. Não celebrar a Ata, contrato ou instrumento equivalente ou não entregar a documentação exigida para a celebração, quando convocado dentro do prazo de validade de sua proposta; </w:t>
      </w:r>
    </w:p>
    <w:p w14:paraId="24C02EEB" w14:textId="3F538AB2" w:rsidR="00220486" w:rsidRPr="000E42A0" w:rsidRDefault="007D5E82" w:rsidP="000E42A0">
      <w:pPr>
        <w:jc w:val="both"/>
        <w:rPr>
          <w:rFonts w:cstheme="minorHAnsi"/>
        </w:rPr>
      </w:pPr>
      <w:r w:rsidRPr="000E42A0">
        <w:rPr>
          <w:rFonts w:cstheme="minorHAnsi"/>
        </w:rPr>
        <w:t>9</w:t>
      </w:r>
      <w:r w:rsidR="00417729" w:rsidRPr="000E42A0">
        <w:rPr>
          <w:rFonts w:cstheme="minorHAnsi"/>
        </w:rPr>
        <w:t xml:space="preserve">.1.7. Ensejar o retardamento da execução ou entrega do objeto da licitação sem motivo justificado; </w:t>
      </w:r>
    </w:p>
    <w:p w14:paraId="2C3EBC0D" w14:textId="7E9578B2" w:rsidR="00220486" w:rsidRPr="000E42A0" w:rsidRDefault="007D5E82" w:rsidP="000E42A0">
      <w:pPr>
        <w:jc w:val="both"/>
        <w:rPr>
          <w:rFonts w:cstheme="minorHAnsi"/>
        </w:rPr>
      </w:pPr>
      <w:r w:rsidRPr="000E42A0">
        <w:rPr>
          <w:rFonts w:cstheme="minorHAnsi"/>
        </w:rPr>
        <w:t>9</w:t>
      </w:r>
      <w:r w:rsidR="00417729" w:rsidRPr="000E42A0">
        <w:rPr>
          <w:rFonts w:cstheme="minorHAnsi"/>
        </w:rPr>
        <w:t xml:space="preserve">.1.8. Apresentar declaração ou documentação falsa exigida para o certame ou prestar declaração falsa durante a licitação ou a execução do contrato; </w:t>
      </w:r>
    </w:p>
    <w:p w14:paraId="709C433A" w14:textId="22579BB5" w:rsidR="00220486" w:rsidRPr="000E42A0" w:rsidRDefault="007D5E82" w:rsidP="000E42A0">
      <w:pPr>
        <w:jc w:val="both"/>
        <w:rPr>
          <w:rFonts w:cstheme="minorHAnsi"/>
        </w:rPr>
      </w:pPr>
      <w:r w:rsidRPr="000E42A0">
        <w:rPr>
          <w:rFonts w:cstheme="minorHAnsi"/>
        </w:rPr>
        <w:t>9</w:t>
      </w:r>
      <w:r w:rsidR="00417729" w:rsidRPr="000E42A0">
        <w:rPr>
          <w:rFonts w:cstheme="minorHAnsi"/>
        </w:rPr>
        <w:t xml:space="preserve">.1.9. Fraudar a licitação ou praticar ato fraudulento na execução do contrato ou instrumento equivalente; </w:t>
      </w:r>
    </w:p>
    <w:p w14:paraId="6EFEBBD4" w14:textId="2FF96ADA" w:rsidR="00220486" w:rsidRPr="000E42A0" w:rsidRDefault="007D5E82" w:rsidP="000E42A0">
      <w:pPr>
        <w:jc w:val="both"/>
        <w:rPr>
          <w:rFonts w:cstheme="minorHAnsi"/>
        </w:rPr>
      </w:pPr>
      <w:r w:rsidRPr="000E42A0">
        <w:rPr>
          <w:rFonts w:cstheme="minorHAnsi"/>
        </w:rPr>
        <w:t>9</w:t>
      </w:r>
      <w:r w:rsidR="00417729" w:rsidRPr="000E42A0">
        <w:rPr>
          <w:rFonts w:cstheme="minorHAnsi"/>
        </w:rPr>
        <w:t xml:space="preserve">.1.10. Comportar-se de modo inidôneo ou cometer fraude de qualquer natureza; </w:t>
      </w:r>
    </w:p>
    <w:p w14:paraId="5ADD37B5" w14:textId="1C2A46F5" w:rsidR="00220486" w:rsidRPr="000E42A0" w:rsidRDefault="007D5E82" w:rsidP="000E42A0">
      <w:pPr>
        <w:jc w:val="both"/>
        <w:rPr>
          <w:rFonts w:cstheme="minorHAnsi"/>
        </w:rPr>
      </w:pPr>
      <w:r w:rsidRPr="000E42A0">
        <w:rPr>
          <w:rFonts w:cstheme="minorHAnsi"/>
        </w:rPr>
        <w:t>9</w:t>
      </w:r>
      <w:r w:rsidR="00417729" w:rsidRPr="000E42A0">
        <w:rPr>
          <w:rFonts w:cstheme="minorHAnsi"/>
        </w:rPr>
        <w:t xml:space="preserve">.1.11. Praticar atos ilícitos com vistas a frustrar os objetivos da licitação; </w:t>
      </w:r>
    </w:p>
    <w:p w14:paraId="1BB34855" w14:textId="62B5A9ED" w:rsidR="00220486" w:rsidRPr="000E42A0" w:rsidRDefault="007D5E82" w:rsidP="000E42A0">
      <w:pPr>
        <w:jc w:val="both"/>
        <w:rPr>
          <w:rFonts w:cstheme="minorHAnsi"/>
        </w:rPr>
      </w:pPr>
      <w:r w:rsidRPr="000E42A0">
        <w:rPr>
          <w:rFonts w:cstheme="minorHAnsi"/>
        </w:rPr>
        <w:t>9</w:t>
      </w:r>
      <w:r w:rsidR="00417729" w:rsidRPr="000E42A0">
        <w:rPr>
          <w:rFonts w:cstheme="minorHAnsi"/>
        </w:rPr>
        <w:t xml:space="preserve">.1.12. Praticar ato lesivo previsto no art. 5º da Lei nº 12.846/2013. </w:t>
      </w:r>
    </w:p>
    <w:p w14:paraId="0D5F72AF" w14:textId="616706CB" w:rsidR="00220486" w:rsidRPr="000E42A0" w:rsidRDefault="007D5E82" w:rsidP="000E42A0">
      <w:pPr>
        <w:jc w:val="both"/>
        <w:rPr>
          <w:rFonts w:cstheme="minorHAnsi"/>
        </w:rPr>
      </w:pPr>
      <w:r w:rsidRPr="000E42A0">
        <w:rPr>
          <w:rFonts w:cstheme="minorHAnsi"/>
        </w:rPr>
        <w:t>9</w:t>
      </w:r>
      <w:r w:rsidR="00417729" w:rsidRPr="000E42A0">
        <w:rPr>
          <w:rFonts w:cstheme="minorHAnsi"/>
        </w:rPr>
        <w:t xml:space="preserve">.2. Serão aplicadas ao contratado que incorrer nas infrações acima descritas as seguintes sanções: </w:t>
      </w:r>
    </w:p>
    <w:p w14:paraId="4413E40D" w14:textId="6D536628" w:rsidR="00220486" w:rsidRPr="000E42A0" w:rsidRDefault="007D5E82" w:rsidP="000E42A0">
      <w:pPr>
        <w:jc w:val="both"/>
        <w:rPr>
          <w:rFonts w:cstheme="minorHAnsi"/>
        </w:rPr>
      </w:pPr>
      <w:r w:rsidRPr="000E42A0">
        <w:rPr>
          <w:rFonts w:cstheme="minorHAnsi"/>
        </w:rPr>
        <w:t>9</w:t>
      </w:r>
      <w:r w:rsidR="00417729" w:rsidRPr="000E42A0">
        <w:rPr>
          <w:rFonts w:cstheme="minorHAnsi"/>
        </w:rPr>
        <w:t xml:space="preserve">.2.1. ADVERTÊNCIA: Quando o contratado der causa à inexecução parcial do contrato, sempre que não se justificar a imposição de penalidade mais grave (art. 156, §2º, da Lei nº 14.133, de 2021). </w:t>
      </w:r>
    </w:p>
    <w:p w14:paraId="5FE7CF8E" w14:textId="4347B42B" w:rsidR="00220486" w:rsidRPr="000E42A0" w:rsidRDefault="007D5E82" w:rsidP="000E42A0">
      <w:pPr>
        <w:jc w:val="both"/>
        <w:rPr>
          <w:rFonts w:cstheme="minorHAnsi"/>
        </w:rPr>
      </w:pPr>
      <w:r w:rsidRPr="000E42A0">
        <w:rPr>
          <w:rFonts w:cstheme="minorHAnsi"/>
        </w:rPr>
        <w:t>9</w:t>
      </w:r>
      <w:r w:rsidR="00417729" w:rsidRPr="000E42A0">
        <w:rPr>
          <w:rFonts w:cstheme="minorHAnsi"/>
        </w:rPr>
        <w:t xml:space="preserve">.2.2. MULTA: Na ocorrência de atraso injustificado para assinatura do Contrato, para o início da execução dos serviços ou entrega dos materiais, inexecução parcial ou total do contrato, as multas a serem aplicadas observarão os seguintes parâmetros: </w:t>
      </w:r>
    </w:p>
    <w:p w14:paraId="68E1AF68" w14:textId="77777777" w:rsidR="00220486" w:rsidRPr="000E42A0" w:rsidRDefault="00417729" w:rsidP="000E42A0">
      <w:pPr>
        <w:jc w:val="both"/>
        <w:rPr>
          <w:rFonts w:cstheme="minorHAnsi"/>
        </w:rPr>
      </w:pPr>
      <w:r w:rsidRPr="000E42A0">
        <w:rPr>
          <w:rFonts w:cstheme="minorHAnsi"/>
        </w:rPr>
        <w:lastRenderedPageBreak/>
        <w:t xml:space="preserve">a. 0,5% (cinco décimos por cento) do valor do contrato por dia de mora na assinatura deste ou atraso no início da execução dos serviços ou entrega dos materiais, até o máximo de 3,5% (três inteiros e cinco décimos por cento), o que configurará a inexecução total do contrato, sem prejuízo da rescisão unilateral da avença; </w:t>
      </w:r>
    </w:p>
    <w:p w14:paraId="37CB033E" w14:textId="77777777" w:rsidR="00220486" w:rsidRPr="000E42A0" w:rsidRDefault="00417729" w:rsidP="000E42A0">
      <w:pPr>
        <w:jc w:val="both"/>
        <w:rPr>
          <w:rFonts w:cstheme="minorHAnsi"/>
        </w:rPr>
      </w:pPr>
      <w:r w:rsidRPr="000E42A0">
        <w:rPr>
          <w:rFonts w:cstheme="minorHAnsi"/>
        </w:rPr>
        <w:t xml:space="preserve">b. Até o máximo de 20% (vinte por cento) do valor do contrato no caso de inexecução parcial do contrato; </w:t>
      </w:r>
    </w:p>
    <w:p w14:paraId="25A1CCE9" w14:textId="77777777" w:rsidR="00220486" w:rsidRPr="000E42A0" w:rsidRDefault="00417729" w:rsidP="000E42A0">
      <w:pPr>
        <w:jc w:val="both"/>
        <w:rPr>
          <w:rFonts w:cstheme="minorHAnsi"/>
        </w:rPr>
      </w:pPr>
      <w:r w:rsidRPr="000E42A0">
        <w:rPr>
          <w:rFonts w:cstheme="minorHAnsi"/>
        </w:rPr>
        <w:t xml:space="preserve">c. 30% (trinta por cento) do valor do contrato no caso de inexecução total do contrato. </w:t>
      </w:r>
    </w:p>
    <w:p w14:paraId="440936D0" w14:textId="1E89CA31" w:rsidR="00220486" w:rsidRPr="000E42A0" w:rsidRDefault="00C34DCD" w:rsidP="000E42A0">
      <w:pPr>
        <w:jc w:val="both"/>
        <w:rPr>
          <w:rFonts w:cstheme="minorHAnsi"/>
        </w:rPr>
      </w:pPr>
      <w:r w:rsidRPr="000E42A0">
        <w:rPr>
          <w:rFonts w:cstheme="minorHAnsi"/>
        </w:rPr>
        <w:t>9</w:t>
      </w:r>
      <w:r w:rsidR="00417729" w:rsidRPr="000E42A0">
        <w:rPr>
          <w:rFonts w:cstheme="minorHAnsi"/>
        </w:rPr>
        <w:t xml:space="preserve">.2.2.1. Será configurada a inexecução total do objeto, quando: </w:t>
      </w:r>
    </w:p>
    <w:p w14:paraId="0298B31F" w14:textId="77777777" w:rsidR="00220486" w:rsidRPr="000E42A0" w:rsidRDefault="00417729" w:rsidP="000E42A0">
      <w:pPr>
        <w:jc w:val="both"/>
        <w:rPr>
          <w:rFonts w:cstheme="minorHAnsi"/>
        </w:rPr>
      </w:pPr>
      <w:r w:rsidRPr="000E42A0">
        <w:rPr>
          <w:rFonts w:cstheme="minorHAnsi"/>
        </w:rPr>
        <w:t xml:space="preserve">a. Houver atraso injustificado, do início dos serviços ou entrega dos materiais, na totalidade requerida, por mais de 07 (sete) dias corridos após o recebimento pela Contratada da ordem de serviços. </w:t>
      </w:r>
    </w:p>
    <w:p w14:paraId="59186A3C" w14:textId="77777777" w:rsidR="00220486" w:rsidRPr="000E42A0" w:rsidRDefault="00417729" w:rsidP="000E42A0">
      <w:pPr>
        <w:jc w:val="both"/>
        <w:rPr>
          <w:rFonts w:cstheme="minorHAnsi"/>
        </w:rPr>
      </w:pPr>
      <w:r w:rsidRPr="000E42A0">
        <w:rPr>
          <w:rFonts w:cstheme="minorHAnsi"/>
        </w:rPr>
        <w:t xml:space="preserve">b. Todos os serviços executados não forem aceitos pelo Município por não atenderem às especificações deste documento, durante 30 (trinta) dias consecutivos de prestação dos serviços ou entrega de materiais. </w:t>
      </w:r>
    </w:p>
    <w:p w14:paraId="42D2B836" w14:textId="58F66490" w:rsidR="00220486" w:rsidRPr="000E42A0" w:rsidRDefault="00C34DCD" w:rsidP="000E42A0">
      <w:pPr>
        <w:jc w:val="both"/>
        <w:rPr>
          <w:rFonts w:cstheme="minorHAnsi"/>
        </w:rPr>
      </w:pPr>
      <w:r w:rsidRPr="000E42A0">
        <w:rPr>
          <w:rFonts w:cstheme="minorHAnsi"/>
        </w:rPr>
        <w:t>9</w:t>
      </w:r>
      <w:r w:rsidR="00417729" w:rsidRPr="000E42A0">
        <w:rPr>
          <w:rFonts w:cstheme="minorHAnsi"/>
        </w:rPr>
        <w:t xml:space="preserve">.2.2.2. O valor da multa poderá ser descontado do pagamento a ser efetuado à proponente Contratada: </w:t>
      </w:r>
    </w:p>
    <w:p w14:paraId="5ECA5F2D" w14:textId="77777777" w:rsidR="00220486" w:rsidRPr="000E42A0" w:rsidRDefault="00417729" w:rsidP="000E42A0">
      <w:pPr>
        <w:jc w:val="both"/>
        <w:rPr>
          <w:rFonts w:cstheme="minorHAnsi"/>
        </w:rPr>
      </w:pPr>
      <w:r w:rsidRPr="000E42A0">
        <w:rPr>
          <w:rFonts w:cstheme="minorHAnsi"/>
        </w:rPr>
        <w:t xml:space="preserve">a. Se o valor a ser pago à proponente Contratada não for suficiente para cobrir o valor da multa, fica está obrigada a recolher a importância devida no prazo de 10 (dez) dias úteis, contado da comunicação oficial. </w:t>
      </w:r>
    </w:p>
    <w:p w14:paraId="0FB892E3" w14:textId="77777777" w:rsidR="00220486" w:rsidRPr="000E42A0" w:rsidRDefault="00417729" w:rsidP="000E42A0">
      <w:pPr>
        <w:jc w:val="both"/>
        <w:rPr>
          <w:rFonts w:cstheme="minorHAnsi"/>
        </w:rPr>
      </w:pPr>
      <w:r w:rsidRPr="000E42A0">
        <w:rPr>
          <w:rFonts w:cstheme="minorHAnsi"/>
        </w:rPr>
        <w:t xml:space="preserve">b. Esgotados os meios administrativos para cobrança do valor devido pela proponente Contratada ao Município, este será encaminhado para inscrição em dívida ativa. </w:t>
      </w:r>
    </w:p>
    <w:p w14:paraId="77AB6251" w14:textId="713F57AE" w:rsidR="00220486" w:rsidRPr="000E42A0" w:rsidRDefault="00C34DCD" w:rsidP="000E42A0">
      <w:pPr>
        <w:jc w:val="both"/>
        <w:rPr>
          <w:rFonts w:cstheme="minorHAnsi"/>
        </w:rPr>
      </w:pPr>
      <w:r w:rsidRPr="000E42A0">
        <w:rPr>
          <w:rFonts w:cstheme="minorHAnsi"/>
        </w:rPr>
        <w:t>9</w:t>
      </w:r>
      <w:r w:rsidR="00417729" w:rsidRPr="000E42A0">
        <w:rPr>
          <w:rFonts w:cstheme="minorHAnsi"/>
        </w:rPr>
        <w:t xml:space="preserve">.2.3. IMPEDIMENTO DE LICITAR E CONTRATAR, quando praticadas as condutas descritas nas alíneas “18.1.2”, “18.1.3” e “18.1.4” do subitem 18.1, sempre que não se justificar a imposição de penalidade mais grave (art. 156, § 4º, da Lei nº 14.133, de 2021). </w:t>
      </w:r>
    </w:p>
    <w:p w14:paraId="4A70CF14" w14:textId="5B75F17F" w:rsidR="00220486" w:rsidRPr="000E42A0" w:rsidRDefault="00C34DCD" w:rsidP="000E42A0">
      <w:pPr>
        <w:jc w:val="both"/>
        <w:rPr>
          <w:rFonts w:cstheme="minorHAnsi"/>
        </w:rPr>
      </w:pPr>
      <w:r w:rsidRPr="000E42A0">
        <w:rPr>
          <w:rFonts w:cstheme="minorHAnsi"/>
        </w:rPr>
        <w:t>9</w:t>
      </w:r>
      <w:r w:rsidR="00417729" w:rsidRPr="000E42A0">
        <w:rPr>
          <w:rFonts w:cstheme="minorHAnsi"/>
        </w:rPr>
        <w:t xml:space="preserve">.2.4. DECLARAÇÃO DE INIDONEIDADE PARA LICITAR E CONTRATAR, quando praticadas as condutas descritas nas alíneas “18.1.8”, “18.1.9”, “18.1.10” e “18.1.11” do subitem 18.1, bem como nas alíneas 19 “18.1.2”, “18.1.3” e “18.1.4”, que justifiquem a imposição de penalidade mais grave (art. 156, §5º, da Lei nº 14.133, de 2021). </w:t>
      </w:r>
    </w:p>
    <w:p w14:paraId="76D894B1" w14:textId="63C55234" w:rsidR="00220486" w:rsidRPr="000E42A0" w:rsidRDefault="00C34DCD" w:rsidP="000E42A0">
      <w:pPr>
        <w:jc w:val="both"/>
        <w:rPr>
          <w:rFonts w:cstheme="minorHAnsi"/>
        </w:rPr>
      </w:pPr>
      <w:r w:rsidRPr="000E42A0">
        <w:rPr>
          <w:rFonts w:cstheme="minorHAnsi"/>
        </w:rPr>
        <w:t>9</w:t>
      </w:r>
      <w:r w:rsidR="00417729" w:rsidRPr="000E42A0">
        <w:rPr>
          <w:rFonts w:cstheme="minorHAnsi"/>
        </w:rPr>
        <w:t xml:space="preserve">.3. A aplicação das sanções previstas neste Edital não exclui, em hipótese alguma, a obrigação de reparação integral do dano causado ao Contratante (art. 156, §9º, da Lei nº 14.133, de 2021). </w:t>
      </w:r>
    </w:p>
    <w:p w14:paraId="77C427C7" w14:textId="37F879BF" w:rsidR="00220486" w:rsidRPr="000E42A0" w:rsidRDefault="00C34DCD" w:rsidP="000E42A0">
      <w:pPr>
        <w:jc w:val="both"/>
        <w:rPr>
          <w:rFonts w:cstheme="minorHAnsi"/>
        </w:rPr>
      </w:pPr>
      <w:r w:rsidRPr="000E42A0">
        <w:rPr>
          <w:rFonts w:cstheme="minorHAnsi"/>
        </w:rPr>
        <w:t>9</w:t>
      </w:r>
      <w:r w:rsidR="00417729" w:rsidRPr="000E42A0">
        <w:rPr>
          <w:rFonts w:cstheme="minorHAnsi"/>
        </w:rPr>
        <w:t xml:space="preserve">.4. Todas as sanções previstas neste Edital poderão ser aplicadas cumulativamente com a multa (art. 156, §7º, da Lei nº 14.133, de 2021). </w:t>
      </w:r>
    </w:p>
    <w:p w14:paraId="455D5D44" w14:textId="4B071E90" w:rsidR="00220486" w:rsidRPr="000E42A0" w:rsidRDefault="00C34DCD" w:rsidP="000E42A0">
      <w:pPr>
        <w:jc w:val="both"/>
        <w:rPr>
          <w:rFonts w:cstheme="minorHAnsi"/>
        </w:rPr>
      </w:pPr>
      <w:r w:rsidRPr="000E42A0">
        <w:rPr>
          <w:rFonts w:cstheme="minorHAnsi"/>
        </w:rPr>
        <w:t>9</w:t>
      </w:r>
      <w:r w:rsidR="00417729" w:rsidRPr="000E42A0">
        <w:rPr>
          <w:rFonts w:cstheme="minorHAnsi"/>
        </w:rPr>
        <w:t xml:space="preserve">.4.1. Antes da aplicação da multa será facultada a defesa do interessado no prazo de 15 (quinze) dias úteis, contado da data de sua intimação (art. 157, da Lei nº 14.133, de 2021). </w:t>
      </w:r>
    </w:p>
    <w:p w14:paraId="256EE79C" w14:textId="1D9F999C" w:rsidR="00220486" w:rsidRPr="000E42A0" w:rsidRDefault="00C34DCD" w:rsidP="000E42A0">
      <w:pPr>
        <w:jc w:val="both"/>
        <w:rPr>
          <w:rFonts w:cstheme="minorHAnsi"/>
        </w:rPr>
      </w:pPr>
      <w:r w:rsidRPr="000E42A0">
        <w:rPr>
          <w:rFonts w:cstheme="minorHAnsi"/>
        </w:rPr>
        <w:t>9</w:t>
      </w:r>
      <w:r w:rsidR="00417729" w:rsidRPr="000E42A0">
        <w:rPr>
          <w:rFonts w:cstheme="minorHAnsi"/>
        </w:rPr>
        <w:t xml:space="preserve">.4.2. 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 </w:t>
      </w:r>
    </w:p>
    <w:p w14:paraId="71E36E08" w14:textId="13D0B5C9" w:rsidR="00220486" w:rsidRPr="000E42A0" w:rsidRDefault="00C34DCD" w:rsidP="000E42A0">
      <w:pPr>
        <w:jc w:val="both"/>
        <w:rPr>
          <w:rFonts w:cstheme="minorHAnsi"/>
        </w:rPr>
      </w:pPr>
      <w:r w:rsidRPr="000E42A0">
        <w:rPr>
          <w:rFonts w:cstheme="minorHAnsi"/>
        </w:rPr>
        <w:lastRenderedPageBreak/>
        <w:t>9</w:t>
      </w:r>
      <w:r w:rsidR="00417729" w:rsidRPr="000E42A0">
        <w:rPr>
          <w:rFonts w:cstheme="minorHAnsi"/>
        </w:rPr>
        <w:t xml:space="preserve">.4.3. Previamente ao encaminhamento à cobrança judicial, a multa poderá ser recolhida administrativamente no prazo máximo de 30 (trinta) dias, a contar da data do recebimento da comunicação enviada pela autoridade competente. </w:t>
      </w:r>
    </w:p>
    <w:p w14:paraId="6EC41DD0" w14:textId="30169698" w:rsidR="00220486" w:rsidRPr="000E42A0" w:rsidRDefault="00C34DCD" w:rsidP="000E42A0">
      <w:pPr>
        <w:jc w:val="both"/>
        <w:rPr>
          <w:rFonts w:cstheme="minorHAnsi"/>
        </w:rPr>
      </w:pPr>
      <w:r w:rsidRPr="000E42A0">
        <w:rPr>
          <w:rFonts w:cstheme="minorHAnsi"/>
        </w:rPr>
        <w:t>9</w:t>
      </w:r>
      <w:r w:rsidR="00417729" w:rsidRPr="000E42A0">
        <w:rPr>
          <w:rFonts w:cstheme="minorHAnsi"/>
        </w:rPr>
        <w:t xml:space="preserve">.5. 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 </w:t>
      </w:r>
    </w:p>
    <w:p w14:paraId="6AF34C6E" w14:textId="0D3447EA" w:rsidR="00220486" w:rsidRPr="000E42A0" w:rsidRDefault="00150224" w:rsidP="000E42A0">
      <w:pPr>
        <w:jc w:val="both"/>
        <w:rPr>
          <w:rFonts w:cstheme="minorHAnsi"/>
        </w:rPr>
      </w:pPr>
      <w:r w:rsidRPr="000E42A0">
        <w:rPr>
          <w:rFonts w:cstheme="minorHAnsi"/>
        </w:rPr>
        <w:t>9</w:t>
      </w:r>
      <w:r w:rsidR="00417729" w:rsidRPr="000E42A0">
        <w:rPr>
          <w:rFonts w:cstheme="minorHAnsi"/>
        </w:rPr>
        <w:t xml:space="preserve">.6. Na aplicação das sanções serão considerados (art. 156, §1º, da Lei nº 14.133, de 2021): </w:t>
      </w:r>
    </w:p>
    <w:p w14:paraId="2028E275" w14:textId="77777777" w:rsidR="00220486" w:rsidRPr="000E42A0" w:rsidRDefault="00417729" w:rsidP="000E42A0">
      <w:pPr>
        <w:jc w:val="both"/>
        <w:rPr>
          <w:rFonts w:cstheme="minorHAnsi"/>
        </w:rPr>
      </w:pPr>
      <w:r w:rsidRPr="000E42A0">
        <w:rPr>
          <w:rFonts w:cstheme="minorHAnsi"/>
        </w:rPr>
        <w:t xml:space="preserve">a. a natureza e a gravidade da infração cometida; </w:t>
      </w:r>
    </w:p>
    <w:p w14:paraId="00DA593A" w14:textId="77777777" w:rsidR="00220486" w:rsidRPr="000E42A0" w:rsidRDefault="00417729" w:rsidP="000E42A0">
      <w:pPr>
        <w:jc w:val="both"/>
        <w:rPr>
          <w:rFonts w:cstheme="minorHAnsi"/>
        </w:rPr>
      </w:pPr>
      <w:r w:rsidRPr="000E42A0">
        <w:rPr>
          <w:rFonts w:cstheme="minorHAnsi"/>
        </w:rPr>
        <w:t xml:space="preserve">b. as peculiaridades do caso concreto; </w:t>
      </w:r>
    </w:p>
    <w:p w14:paraId="65FAD4FC" w14:textId="77777777" w:rsidR="00220486" w:rsidRPr="000E42A0" w:rsidRDefault="00417729" w:rsidP="000E42A0">
      <w:pPr>
        <w:jc w:val="both"/>
        <w:rPr>
          <w:rFonts w:cstheme="minorHAnsi"/>
        </w:rPr>
      </w:pPr>
      <w:r w:rsidRPr="000E42A0">
        <w:rPr>
          <w:rFonts w:cstheme="minorHAnsi"/>
        </w:rPr>
        <w:t xml:space="preserve">c. as circunstâncias agravantes ou atenuantes; </w:t>
      </w:r>
    </w:p>
    <w:p w14:paraId="713D6B37" w14:textId="77777777" w:rsidR="00220486" w:rsidRPr="000E42A0" w:rsidRDefault="00417729" w:rsidP="000E42A0">
      <w:pPr>
        <w:jc w:val="both"/>
        <w:rPr>
          <w:rFonts w:cstheme="minorHAnsi"/>
        </w:rPr>
      </w:pPr>
      <w:r w:rsidRPr="000E42A0">
        <w:rPr>
          <w:rFonts w:cstheme="minorHAnsi"/>
        </w:rPr>
        <w:t xml:space="preserve">d. os danos que dela provierem para o Contratante; </w:t>
      </w:r>
    </w:p>
    <w:p w14:paraId="2B26D4A3" w14:textId="77777777" w:rsidR="00220486" w:rsidRPr="000E42A0" w:rsidRDefault="00417729" w:rsidP="000E42A0">
      <w:pPr>
        <w:jc w:val="both"/>
        <w:rPr>
          <w:rFonts w:cstheme="minorHAnsi"/>
        </w:rPr>
      </w:pPr>
      <w:r w:rsidRPr="000E42A0">
        <w:rPr>
          <w:rFonts w:cstheme="minorHAnsi"/>
        </w:rPr>
        <w:t xml:space="preserve">e. a implantação ou o aperfeiçoamento de programa de integridade, conforme normas e orientações dos órgãos de controle. </w:t>
      </w:r>
    </w:p>
    <w:p w14:paraId="38778602" w14:textId="02925384" w:rsidR="00220486" w:rsidRPr="000E42A0" w:rsidRDefault="00150224" w:rsidP="000E42A0">
      <w:pPr>
        <w:jc w:val="both"/>
        <w:rPr>
          <w:rFonts w:cstheme="minorHAnsi"/>
        </w:rPr>
      </w:pPr>
      <w:r w:rsidRPr="000E42A0">
        <w:rPr>
          <w:rFonts w:cstheme="minorHAnsi"/>
        </w:rPr>
        <w:t>9</w:t>
      </w:r>
      <w:r w:rsidR="00417729" w:rsidRPr="000E42A0">
        <w:rPr>
          <w:rFonts w:cstheme="minorHAnsi"/>
        </w:rPr>
        <w:t xml:space="preserve">.7. 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 </w:t>
      </w:r>
    </w:p>
    <w:p w14:paraId="6F98B8C0" w14:textId="405EF2C2" w:rsidR="00220486" w:rsidRPr="000E42A0" w:rsidRDefault="00150224" w:rsidP="000E42A0">
      <w:pPr>
        <w:jc w:val="both"/>
        <w:rPr>
          <w:rFonts w:cstheme="minorHAnsi"/>
        </w:rPr>
      </w:pPr>
      <w:r w:rsidRPr="000E42A0">
        <w:rPr>
          <w:rFonts w:cstheme="minorHAnsi"/>
        </w:rPr>
        <w:t>9</w:t>
      </w:r>
      <w:r w:rsidR="00417729" w:rsidRPr="000E42A0">
        <w:rPr>
          <w:rFonts w:cstheme="minorHAnsi"/>
        </w:rPr>
        <w:t xml:space="preserve">.8.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nº 14.133, de 2021). </w:t>
      </w:r>
    </w:p>
    <w:p w14:paraId="53314D40" w14:textId="6291DE9B" w:rsidR="00220486" w:rsidRPr="000E42A0" w:rsidRDefault="00150224" w:rsidP="000E42A0">
      <w:pPr>
        <w:jc w:val="both"/>
        <w:rPr>
          <w:rFonts w:cstheme="minorHAnsi"/>
        </w:rPr>
      </w:pPr>
      <w:r w:rsidRPr="000E42A0">
        <w:rPr>
          <w:rFonts w:cstheme="minorHAnsi"/>
        </w:rPr>
        <w:t>9</w:t>
      </w:r>
      <w:r w:rsidR="00417729" w:rsidRPr="000E42A0">
        <w:rPr>
          <w:rFonts w:cstheme="minorHAnsi"/>
        </w:rPr>
        <w:t>.9.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00417729" w:rsidRPr="000E42A0">
        <w:rPr>
          <w:rFonts w:cstheme="minorHAnsi"/>
        </w:rPr>
        <w:t>Ceis</w:t>
      </w:r>
      <w:proofErr w:type="spellEnd"/>
      <w:r w:rsidR="00417729" w:rsidRPr="000E42A0">
        <w:rPr>
          <w:rFonts w:cstheme="minorHAnsi"/>
        </w:rPr>
        <w:t>) e no Cadastro Nacional de Empresas Punidas (</w:t>
      </w:r>
      <w:proofErr w:type="spellStart"/>
      <w:r w:rsidR="00417729" w:rsidRPr="000E42A0">
        <w:rPr>
          <w:rFonts w:cstheme="minorHAnsi"/>
        </w:rPr>
        <w:t>Cnep</w:t>
      </w:r>
      <w:proofErr w:type="spellEnd"/>
      <w:r w:rsidR="00417729" w:rsidRPr="000E42A0">
        <w:rPr>
          <w:rFonts w:cstheme="minorHAnsi"/>
        </w:rPr>
        <w:t>), instituídos no âmbito do Poder Executivo Federal. (Art. 161, da Lei nº 14.133, de 2021).</w:t>
      </w:r>
    </w:p>
    <w:p w14:paraId="74FE3E52" w14:textId="0CBAD124" w:rsidR="00220486" w:rsidRPr="000E42A0" w:rsidRDefault="00417729" w:rsidP="000E42A0">
      <w:pPr>
        <w:jc w:val="both"/>
        <w:rPr>
          <w:rFonts w:cstheme="minorHAnsi"/>
        </w:rPr>
      </w:pPr>
      <w:r w:rsidRPr="000E42A0">
        <w:rPr>
          <w:rFonts w:cstheme="minorHAnsi"/>
        </w:rPr>
        <w:t xml:space="preserve"> </w:t>
      </w:r>
      <w:r w:rsidR="00150224" w:rsidRPr="000E42A0">
        <w:rPr>
          <w:rFonts w:cstheme="minorHAnsi"/>
        </w:rPr>
        <w:t>9</w:t>
      </w:r>
      <w:r w:rsidRPr="000E42A0">
        <w:rPr>
          <w:rFonts w:cstheme="minorHAnsi"/>
        </w:rPr>
        <w:t xml:space="preserve">.10. As sanções de impedimento de licitar e contratar e declaração de inidoneidade para licitar ou contratar são passíveis de reabilitação na forma do art. 163 da Lei nº 14.133/21. </w:t>
      </w:r>
    </w:p>
    <w:p w14:paraId="1D9972C2" w14:textId="791D9751" w:rsidR="00220486" w:rsidRPr="000E42A0" w:rsidRDefault="00150224" w:rsidP="000E42A0">
      <w:pPr>
        <w:jc w:val="both"/>
        <w:rPr>
          <w:rFonts w:cstheme="minorHAnsi"/>
        </w:rPr>
      </w:pPr>
      <w:r w:rsidRPr="000E42A0">
        <w:rPr>
          <w:rFonts w:cstheme="minorHAnsi"/>
        </w:rPr>
        <w:t>9</w:t>
      </w:r>
      <w:r w:rsidR="00417729" w:rsidRPr="000E42A0">
        <w:rPr>
          <w:rFonts w:cstheme="minorHAnsi"/>
        </w:rPr>
        <w:t xml:space="preserve">.11. Os débitos do contratado para com a Administração Pública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w:t>
      </w:r>
    </w:p>
    <w:p w14:paraId="35787872" w14:textId="03FF4B33" w:rsidR="00DD36D8" w:rsidRPr="000E42A0" w:rsidRDefault="00150224" w:rsidP="000E42A0">
      <w:pPr>
        <w:pStyle w:val="Nivel01"/>
        <w:numPr>
          <w:ilvl w:val="0"/>
          <w:numId w:val="0"/>
        </w:numPr>
        <w:spacing w:before="120" w:afterLines="120" w:after="288" w:line="312" w:lineRule="auto"/>
        <w:rPr>
          <w:rFonts w:asciiTheme="minorHAnsi" w:hAnsiTheme="minorHAnsi" w:cstheme="minorHAnsi"/>
          <w:color w:val="FFFFFF" w:themeColor="background1"/>
          <w:sz w:val="22"/>
          <w:szCs w:val="22"/>
        </w:rPr>
      </w:pPr>
      <w:r w:rsidRPr="000E42A0">
        <w:rPr>
          <w:rFonts w:asciiTheme="minorHAnsi" w:hAnsiTheme="minorHAnsi" w:cstheme="minorHAnsi"/>
          <w:sz w:val="22"/>
          <w:szCs w:val="22"/>
        </w:rPr>
        <w:lastRenderedPageBreak/>
        <w:t>10</w:t>
      </w:r>
      <w:r w:rsidR="007646A9" w:rsidRPr="000E42A0">
        <w:rPr>
          <w:rFonts w:asciiTheme="minorHAnsi" w:hAnsiTheme="minorHAnsi" w:cstheme="minorHAnsi"/>
          <w:sz w:val="22"/>
          <w:szCs w:val="22"/>
        </w:rPr>
        <w:t xml:space="preserve">. </w:t>
      </w:r>
      <w:r w:rsidR="00DD36D8" w:rsidRPr="000E42A0">
        <w:rPr>
          <w:rFonts w:asciiTheme="minorHAnsi" w:hAnsiTheme="minorHAnsi" w:cstheme="minorHAnsi"/>
          <w:sz w:val="22"/>
          <w:szCs w:val="22"/>
        </w:rPr>
        <w:t>CLÁUSULA DÉCIMA – DOS CASOS OMISSOS (</w:t>
      </w:r>
      <w:hyperlink r:id="rId20" w:anchor="art92" w:history="1">
        <w:r w:rsidR="00DD36D8" w:rsidRPr="000E42A0">
          <w:rPr>
            <w:rStyle w:val="Hyperlink"/>
            <w:rFonts w:asciiTheme="minorHAnsi" w:hAnsiTheme="minorHAnsi" w:cstheme="minorHAnsi"/>
            <w:sz w:val="22"/>
            <w:szCs w:val="22"/>
          </w:rPr>
          <w:t>art. 92, III</w:t>
        </w:r>
      </w:hyperlink>
      <w:r w:rsidR="00DD36D8" w:rsidRPr="000E42A0">
        <w:rPr>
          <w:rFonts w:asciiTheme="minorHAnsi" w:hAnsiTheme="minorHAnsi" w:cstheme="minorHAnsi"/>
          <w:sz w:val="22"/>
          <w:szCs w:val="22"/>
        </w:rPr>
        <w:t>)</w:t>
      </w:r>
    </w:p>
    <w:p w14:paraId="69B17ABD" w14:textId="65170E30" w:rsidR="00DD36D8" w:rsidRPr="000E42A0" w:rsidRDefault="00DD36D8" w:rsidP="000E42A0">
      <w:pPr>
        <w:pStyle w:val="Nivel2"/>
        <w:numPr>
          <w:ilvl w:val="1"/>
          <w:numId w:val="5"/>
        </w:numPr>
        <w:tabs>
          <w:tab w:val="left" w:pos="0"/>
        </w:tabs>
        <w:spacing w:afterLines="120" w:after="288" w:line="312" w:lineRule="auto"/>
        <w:ind w:left="0" w:firstLine="0"/>
        <w:rPr>
          <w:rFonts w:asciiTheme="minorHAnsi" w:hAnsiTheme="minorHAnsi" w:cstheme="minorHAnsi"/>
        </w:rPr>
      </w:pPr>
      <w:commentRangeStart w:id="1"/>
      <w:r w:rsidRPr="000E42A0">
        <w:rPr>
          <w:rFonts w:asciiTheme="minorHAnsi" w:hAnsiTheme="minorHAnsi" w:cstheme="minorHAnsi"/>
        </w:rPr>
        <w:t xml:space="preserve">Os casos omissos serão decididos pelo contratante, segundo as disposições contidas na Lei </w:t>
      </w:r>
      <w:hyperlink r:id="rId21" w:history="1">
        <w:r w:rsidRPr="000E42A0">
          <w:rPr>
            <w:rStyle w:val="Hyperlink"/>
            <w:rFonts w:asciiTheme="minorHAnsi" w:hAnsiTheme="minorHAnsi" w:cstheme="minorHAnsi"/>
          </w:rPr>
          <w:t>nº 14.133, de 2021</w:t>
        </w:r>
      </w:hyperlink>
      <w:r w:rsidRPr="000E42A0">
        <w:rPr>
          <w:rFonts w:asciiTheme="minorHAnsi" w:hAnsiTheme="minorHAnsi" w:cstheme="minorHAnsi"/>
        </w:rPr>
        <w:t xml:space="preserve">, e demais normas federais aplicáveis e, subsidiariamente, segundo as disposições contidas na </w:t>
      </w:r>
      <w:hyperlink r:id="rId22" w:history="1">
        <w:r w:rsidRPr="000E42A0">
          <w:rPr>
            <w:rStyle w:val="Hyperlink"/>
            <w:rFonts w:asciiTheme="minorHAnsi" w:hAnsiTheme="minorHAnsi" w:cstheme="minorHAnsi"/>
          </w:rPr>
          <w:t>Lei nº 8.078, de 1990 – Código de Defesa do Consumidor</w:t>
        </w:r>
      </w:hyperlink>
      <w:r w:rsidRPr="000E42A0">
        <w:rPr>
          <w:rFonts w:asciiTheme="minorHAnsi" w:hAnsiTheme="minorHAnsi" w:cstheme="minorHAnsi"/>
        </w:rPr>
        <w:t xml:space="preserve"> – e normas e princípios gerais dos contratos.</w:t>
      </w:r>
      <w:commentRangeEnd w:id="1"/>
      <w:r w:rsidRPr="000E42A0">
        <w:rPr>
          <w:rStyle w:val="Refdecomentrio"/>
          <w:rFonts w:asciiTheme="minorHAnsi" w:hAnsiTheme="minorHAnsi" w:cstheme="minorHAnsi"/>
          <w:sz w:val="22"/>
          <w:szCs w:val="22"/>
        </w:rPr>
        <w:commentReference w:id="1"/>
      </w:r>
    </w:p>
    <w:p w14:paraId="58BE8FE2" w14:textId="7AC44CAC" w:rsidR="00DD36D8" w:rsidRPr="000E42A0" w:rsidRDefault="00DD36D8" w:rsidP="000E42A0">
      <w:pPr>
        <w:pStyle w:val="Nivel01"/>
        <w:numPr>
          <w:ilvl w:val="0"/>
          <w:numId w:val="5"/>
        </w:numPr>
        <w:spacing w:before="120" w:afterLines="120" w:after="288" w:line="312" w:lineRule="auto"/>
        <w:rPr>
          <w:rFonts w:asciiTheme="minorHAnsi" w:hAnsiTheme="minorHAnsi" w:cstheme="minorHAnsi"/>
          <w:color w:val="FFFFFF" w:themeColor="background1"/>
          <w:sz w:val="22"/>
          <w:szCs w:val="22"/>
        </w:rPr>
      </w:pPr>
      <w:r w:rsidRPr="000E42A0">
        <w:rPr>
          <w:rFonts w:asciiTheme="minorHAnsi" w:hAnsiTheme="minorHAnsi" w:cstheme="minorHAnsi"/>
          <w:sz w:val="22"/>
          <w:szCs w:val="22"/>
        </w:rPr>
        <w:t xml:space="preserve">CLÁUSULA DÉCIMA </w:t>
      </w:r>
      <w:r w:rsidR="00800CCE" w:rsidRPr="000E42A0">
        <w:rPr>
          <w:rFonts w:asciiTheme="minorHAnsi" w:hAnsiTheme="minorHAnsi" w:cstheme="minorHAnsi"/>
          <w:sz w:val="22"/>
          <w:szCs w:val="22"/>
        </w:rPr>
        <w:t>PRIMEIRA</w:t>
      </w:r>
      <w:r w:rsidRPr="000E42A0">
        <w:rPr>
          <w:rFonts w:asciiTheme="minorHAnsi" w:hAnsiTheme="minorHAnsi" w:cstheme="minorHAnsi"/>
          <w:sz w:val="22"/>
          <w:szCs w:val="22"/>
        </w:rPr>
        <w:t xml:space="preserve"> – ALTERAÇÕES</w:t>
      </w:r>
    </w:p>
    <w:p w14:paraId="21A2A82C" w14:textId="5244323A" w:rsidR="00DD36D8" w:rsidRPr="000E42A0" w:rsidRDefault="00DD36D8" w:rsidP="000E42A0">
      <w:pPr>
        <w:pStyle w:val="Nivel2"/>
        <w:numPr>
          <w:ilvl w:val="1"/>
          <w:numId w:val="5"/>
        </w:numPr>
        <w:tabs>
          <w:tab w:val="left" w:pos="0"/>
        </w:tabs>
        <w:spacing w:afterLines="120" w:after="288" w:line="312" w:lineRule="auto"/>
        <w:ind w:left="0" w:firstLine="0"/>
        <w:rPr>
          <w:rFonts w:asciiTheme="minorHAnsi" w:hAnsiTheme="minorHAnsi" w:cstheme="minorHAnsi"/>
        </w:rPr>
      </w:pPr>
      <w:r w:rsidRPr="000E42A0">
        <w:rPr>
          <w:rFonts w:asciiTheme="minorHAnsi" w:hAnsiTheme="minorHAnsi" w:cstheme="minorHAnsi"/>
        </w:rPr>
        <w:t xml:space="preserve">Eventuais alterações contratuais reger-se-ão pela disciplina dos </w:t>
      </w:r>
      <w:hyperlink r:id="rId23" w:anchor="art124" w:history="1">
        <w:proofErr w:type="spellStart"/>
        <w:r w:rsidRPr="000E42A0">
          <w:rPr>
            <w:rStyle w:val="Hyperlink"/>
            <w:rFonts w:asciiTheme="minorHAnsi" w:hAnsiTheme="minorHAnsi" w:cstheme="minorHAnsi"/>
          </w:rPr>
          <w:t>arts</w:t>
        </w:r>
        <w:proofErr w:type="spellEnd"/>
        <w:r w:rsidRPr="000E42A0">
          <w:rPr>
            <w:rStyle w:val="Hyperlink"/>
            <w:rFonts w:asciiTheme="minorHAnsi" w:hAnsiTheme="minorHAnsi" w:cstheme="minorHAnsi"/>
          </w:rPr>
          <w:t>. 124 e seguintes da Lei nº 14.133, de 2021</w:t>
        </w:r>
      </w:hyperlink>
      <w:r w:rsidRPr="000E42A0">
        <w:rPr>
          <w:rFonts w:asciiTheme="minorHAnsi" w:hAnsiTheme="minorHAnsi" w:cstheme="minorHAnsi"/>
        </w:rPr>
        <w:t>.</w:t>
      </w:r>
    </w:p>
    <w:p w14:paraId="0ADA51DF" w14:textId="77777777" w:rsidR="00DD36D8" w:rsidRPr="000E42A0" w:rsidRDefault="00DD36D8" w:rsidP="000E42A0">
      <w:pPr>
        <w:jc w:val="both"/>
        <w:rPr>
          <w:rFonts w:cstheme="minorHAnsi"/>
        </w:rPr>
      </w:pPr>
    </w:p>
    <w:p w14:paraId="458A83E9" w14:textId="58DC0B15" w:rsidR="00220486" w:rsidRPr="000E42A0" w:rsidRDefault="007E6608" w:rsidP="000E42A0">
      <w:pPr>
        <w:jc w:val="both"/>
        <w:rPr>
          <w:rFonts w:cstheme="minorHAnsi"/>
          <w:b/>
          <w:bCs/>
        </w:rPr>
      </w:pPr>
      <w:r w:rsidRPr="000E42A0">
        <w:rPr>
          <w:rFonts w:cstheme="minorHAnsi"/>
          <w:b/>
          <w:bCs/>
        </w:rPr>
        <w:t>1</w:t>
      </w:r>
      <w:r w:rsidR="00541AA7" w:rsidRPr="000E42A0">
        <w:rPr>
          <w:rFonts w:cstheme="minorHAnsi"/>
          <w:b/>
          <w:bCs/>
        </w:rPr>
        <w:t>2</w:t>
      </w:r>
      <w:r w:rsidRPr="000E42A0">
        <w:rPr>
          <w:rFonts w:cstheme="minorHAnsi"/>
          <w:b/>
          <w:bCs/>
        </w:rPr>
        <w:t xml:space="preserve">. </w:t>
      </w:r>
      <w:r w:rsidR="00417729" w:rsidRPr="000E42A0">
        <w:rPr>
          <w:rFonts w:cstheme="minorHAnsi"/>
          <w:b/>
          <w:bCs/>
        </w:rPr>
        <w:t xml:space="preserve">CLÁUSULA </w:t>
      </w:r>
      <w:r w:rsidR="00BC6BCB" w:rsidRPr="000E42A0">
        <w:rPr>
          <w:rFonts w:cstheme="minorHAnsi"/>
          <w:b/>
          <w:bCs/>
        </w:rPr>
        <w:t xml:space="preserve">DÉCIMA </w:t>
      </w:r>
      <w:r w:rsidR="000C0A95" w:rsidRPr="000E42A0">
        <w:rPr>
          <w:rFonts w:cstheme="minorHAnsi"/>
          <w:b/>
          <w:bCs/>
        </w:rPr>
        <w:t>SEGUNDA -</w:t>
      </w:r>
      <w:r w:rsidR="00D43D4A" w:rsidRPr="000E42A0">
        <w:rPr>
          <w:rFonts w:cstheme="minorHAnsi"/>
          <w:b/>
          <w:bCs/>
        </w:rPr>
        <w:t xml:space="preserve"> DA EXTINÇÃO CONTRATUAL (</w:t>
      </w:r>
      <w:hyperlink r:id="rId24" w:anchor="art92" w:history="1">
        <w:r w:rsidR="00D43D4A" w:rsidRPr="000E42A0">
          <w:rPr>
            <w:rStyle w:val="Hyperlink"/>
            <w:rFonts w:cstheme="minorHAnsi"/>
            <w:b/>
            <w:bCs/>
          </w:rPr>
          <w:t>art. 92, XIX</w:t>
        </w:r>
      </w:hyperlink>
      <w:r w:rsidR="00D43D4A" w:rsidRPr="000E42A0">
        <w:rPr>
          <w:rFonts w:cstheme="minorHAnsi"/>
          <w:b/>
          <w:bCs/>
        </w:rPr>
        <w:t>)</w:t>
      </w:r>
      <w:r w:rsidR="00417729" w:rsidRPr="000E42A0">
        <w:rPr>
          <w:rFonts w:cstheme="minorHAnsi"/>
          <w:b/>
          <w:bCs/>
        </w:rPr>
        <w:t xml:space="preserve"> </w:t>
      </w:r>
    </w:p>
    <w:p w14:paraId="5E3D4734" w14:textId="3F60FF9C" w:rsidR="00A918CC" w:rsidRPr="000E42A0" w:rsidRDefault="007E6608" w:rsidP="000E42A0">
      <w:pPr>
        <w:jc w:val="both"/>
        <w:rPr>
          <w:rFonts w:cstheme="minorHAnsi"/>
        </w:rPr>
      </w:pPr>
      <w:r w:rsidRPr="000E42A0">
        <w:rPr>
          <w:rFonts w:cstheme="minorHAnsi"/>
        </w:rPr>
        <w:t>1</w:t>
      </w:r>
      <w:r w:rsidR="00541AA7" w:rsidRPr="000E42A0">
        <w:rPr>
          <w:rFonts w:cstheme="minorHAnsi"/>
        </w:rPr>
        <w:t>2</w:t>
      </w:r>
      <w:r w:rsidR="00417729" w:rsidRPr="000E42A0">
        <w:rPr>
          <w:rFonts w:cstheme="minorHAnsi"/>
        </w:rPr>
        <w:t xml:space="preserve">.1. A </w:t>
      </w:r>
      <w:r w:rsidR="00220486" w:rsidRPr="000E42A0">
        <w:rPr>
          <w:rFonts w:cstheme="minorHAnsi"/>
        </w:rPr>
        <w:t xml:space="preserve">FMS de </w:t>
      </w:r>
      <w:r w:rsidR="00A918CC" w:rsidRPr="000E42A0">
        <w:rPr>
          <w:rFonts w:cstheme="minorHAnsi"/>
        </w:rPr>
        <w:t>T</w:t>
      </w:r>
      <w:r w:rsidR="00220486" w:rsidRPr="000E42A0">
        <w:rPr>
          <w:rFonts w:cstheme="minorHAnsi"/>
        </w:rPr>
        <w:t>eresina</w:t>
      </w:r>
      <w:r w:rsidR="00417729" w:rsidRPr="000E42A0">
        <w:rPr>
          <w:rFonts w:cstheme="minorHAnsi"/>
        </w:rPr>
        <w:t>, poderá promover o descredenciamento, a qualquer tempo, por razões fundamentadas nos seguintes casos, de acordo com o Decreto Municipal</w:t>
      </w:r>
      <w:r w:rsidR="00A918CC" w:rsidRPr="000E42A0">
        <w:rPr>
          <w:rFonts w:cstheme="minorHAnsi"/>
        </w:rPr>
        <w:t>.</w:t>
      </w:r>
    </w:p>
    <w:p w14:paraId="3F6F777A" w14:textId="765C92C3" w:rsidR="00A918CC" w:rsidRPr="000E42A0" w:rsidRDefault="007E6608" w:rsidP="000E42A0">
      <w:pPr>
        <w:jc w:val="both"/>
        <w:rPr>
          <w:rFonts w:cstheme="minorHAnsi"/>
        </w:rPr>
      </w:pPr>
      <w:r w:rsidRPr="000E42A0">
        <w:rPr>
          <w:rFonts w:cstheme="minorHAnsi"/>
        </w:rPr>
        <w:t>1</w:t>
      </w:r>
      <w:r w:rsidR="00541AA7" w:rsidRPr="000E42A0">
        <w:rPr>
          <w:rFonts w:cstheme="minorHAnsi"/>
        </w:rPr>
        <w:t>2</w:t>
      </w:r>
      <w:r w:rsidR="00417729" w:rsidRPr="000E42A0">
        <w:rPr>
          <w:rFonts w:cstheme="minorHAnsi"/>
        </w:rPr>
        <w:t xml:space="preserve">.1.1. Pedido de descredenciamento por parte do interessado, sem aplicação de penalidades administrativas, poderá se dar antes da assinatura do contrato, ou relativamente a novos contratos com o mesmo objeto, após a contratação, as hipóteses de rescisão serão regidas pelos próprios instrumentos contratuais. </w:t>
      </w:r>
    </w:p>
    <w:p w14:paraId="767A6350" w14:textId="707C63F3" w:rsidR="00A918CC" w:rsidRPr="000E42A0" w:rsidRDefault="007E6608" w:rsidP="000E42A0">
      <w:pPr>
        <w:jc w:val="both"/>
        <w:rPr>
          <w:rFonts w:cstheme="minorHAnsi"/>
        </w:rPr>
      </w:pPr>
      <w:r w:rsidRPr="000E42A0">
        <w:rPr>
          <w:rFonts w:cstheme="minorHAnsi"/>
        </w:rPr>
        <w:t>1</w:t>
      </w:r>
      <w:r w:rsidR="00541AA7" w:rsidRPr="000E42A0">
        <w:rPr>
          <w:rFonts w:cstheme="minorHAnsi"/>
        </w:rPr>
        <w:t>2</w:t>
      </w:r>
      <w:r w:rsidR="00417729" w:rsidRPr="000E42A0">
        <w:rPr>
          <w:rFonts w:cstheme="minorHAnsi"/>
        </w:rPr>
        <w:t xml:space="preserve">.1.2. Descredenciamento por ato da administração pública poderá se dar, dentre outras hipóteses condizentes com o objeto do credenciamento: </w:t>
      </w:r>
    </w:p>
    <w:p w14:paraId="677FFF85" w14:textId="54562B9A" w:rsidR="00A918CC" w:rsidRPr="000E42A0" w:rsidRDefault="007E6608" w:rsidP="000E42A0">
      <w:pPr>
        <w:jc w:val="both"/>
        <w:rPr>
          <w:rFonts w:cstheme="minorHAnsi"/>
        </w:rPr>
      </w:pPr>
      <w:r w:rsidRPr="000E42A0">
        <w:rPr>
          <w:rFonts w:cstheme="minorHAnsi"/>
        </w:rPr>
        <w:t>1</w:t>
      </w:r>
      <w:r w:rsidR="00541AA7" w:rsidRPr="000E42A0">
        <w:rPr>
          <w:rFonts w:cstheme="minorHAnsi"/>
        </w:rPr>
        <w:t>2</w:t>
      </w:r>
      <w:r w:rsidR="00417729" w:rsidRPr="000E42A0">
        <w:rPr>
          <w:rFonts w:cstheme="minorHAnsi"/>
        </w:rPr>
        <w:t xml:space="preserve">.1.2.1. Por desinteresse da administração no objeto, devidamente fundamentado no Processo Licitatório respectivo; </w:t>
      </w:r>
    </w:p>
    <w:p w14:paraId="591FBBAC" w14:textId="3728C88E" w:rsidR="00A918CC" w:rsidRPr="000E42A0" w:rsidRDefault="007E6608" w:rsidP="000E42A0">
      <w:pPr>
        <w:jc w:val="both"/>
        <w:rPr>
          <w:rFonts w:cstheme="minorHAnsi"/>
        </w:rPr>
      </w:pPr>
      <w:r w:rsidRPr="000E42A0">
        <w:rPr>
          <w:rFonts w:cstheme="minorHAnsi"/>
        </w:rPr>
        <w:t>1</w:t>
      </w:r>
      <w:r w:rsidR="00541AA7" w:rsidRPr="000E42A0">
        <w:rPr>
          <w:rFonts w:cstheme="minorHAnsi"/>
        </w:rPr>
        <w:t>2</w:t>
      </w:r>
      <w:r w:rsidR="00417729" w:rsidRPr="000E42A0">
        <w:rPr>
          <w:rFonts w:cstheme="minorHAnsi"/>
        </w:rPr>
        <w:t xml:space="preserve">.1.2.2. Por descumprimento das condições mínimas para a contratação por parte dos credenciados; </w:t>
      </w:r>
    </w:p>
    <w:p w14:paraId="2443E200" w14:textId="27810A04" w:rsidR="00A918CC" w:rsidRPr="000E42A0" w:rsidRDefault="007E6608" w:rsidP="000E42A0">
      <w:pPr>
        <w:jc w:val="both"/>
        <w:rPr>
          <w:rFonts w:cstheme="minorHAnsi"/>
        </w:rPr>
      </w:pPr>
      <w:r w:rsidRPr="000E42A0">
        <w:rPr>
          <w:rFonts w:cstheme="minorHAnsi"/>
        </w:rPr>
        <w:t>1</w:t>
      </w:r>
      <w:r w:rsidR="00541AA7" w:rsidRPr="000E42A0">
        <w:rPr>
          <w:rFonts w:cstheme="minorHAnsi"/>
        </w:rPr>
        <w:t>2</w:t>
      </w:r>
      <w:r w:rsidR="00417729" w:rsidRPr="000E42A0">
        <w:rPr>
          <w:rFonts w:cstheme="minorHAnsi"/>
        </w:rPr>
        <w:t xml:space="preserve">.1.2.3. Pela rescisão do contrato decorrente do credenciamento por culpa do credenciado; </w:t>
      </w:r>
    </w:p>
    <w:p w14:paraId="0AE3FFE9" w14:textId="2AFF4418" w:rsidR="00A918CC" w:rsidRPr="000E42A0" w:rsidRDefault="007E6608" w:rsidP="000E42A0">
      <w:pPr>
        <w:jc w:val="both"/>
        <w:rPr>
          <w:rFonts w:cstheme="minorHAnsi"/>
        </w:rPr>
      </w:pPr>
      <w:r w:rsidRPr="000E42A0">
        <w:rPr>
          <w:rFonts w:cstheme="minorHAnsi"/>
        </w:rPr>
        <w:t>1</w:t>
      </w:r>
      <w:r w:rsidR="00541AA7" w:rsidRPr="000E42A0">
        <w:rPr>
          <w:rFonts w:cstheme="minorHAnsi"/>
        </w:rPr>
        <w:t>2</w:t>
      </w:r>
      <w:r w:rsidR="00417729" w:rsidRPr="000E42A0">
        <w:rPr>
          <w:rFonts w:cstheme="minorHAnsi"/>
        </w:rPr>
        <w:t xml:space="preserve">.1.2.4. Pela aplicação das penalidades de impedimento de licitar e contratar com a administração pública ou Declaração de Inidoneidade. </w:t>
      </w:r>
    </w:p>
    <w:p w14:paraId="314B4F14" w14:textId="53325E6F" w:rsidR="00A918CC" w:rsidRPr="000E42A0" w:rsidRDefault="007E6608" w:rsidP="000E42A0">
      <w:pPr>
        <w:jc w:val="both"/>
        <w:rPr>
          <w:rFonts w:cstheme="minorHAnsi"/>
        </w:rPr>
      </w:pPr>
      <w:r w:rsidRPr="000E42A0">
        <w:rPr>
          <w:rFonts w:cstheme="minorHAnsi"/>
        </w:rPr>
        <w:t>1</w:t>
      </w:r>
      <w:r w:rsidR="00541AA7" w:rsidRPr="000E42A0">
        <w:rPr>
          <w:rFonts w:cstheme="minorHAnsi"/>
        </w:rPr>
        <w:t>2</w:t>
      </w:r>
      <w:r w:rsidR="00417729" w:rsidRPr="000E42A0">
        <w:rPr>
          <w:rFonts w:cstheme="minorHAnsi"/>
        </w:rPr>
        <w:t xml:space="preserve">.2. Fica assegurado o direito do interessado/credenciado ao Contraditório e Ampla Defesa. </w:t>
      </w:r>
    </w:p>
    <w:p w14:paraId="04E202FF" w14:textId="7C1E6244" w:rsidR="00A918CC" w:rsidRPr="000E42A0" w:rsidRDefault="00843352" w:rsidP="000E42A0">
      <w:pPr>
        <w:jc w:val="both"/>
        <w:rPr>
          <w:rFonts w:cstheme="minorHAnsi"/>
          <w:b/>
          <w:bCs/>
        </w:rPr>
      </w:pPr>
      <w:r w:rsidRPr="000E42A0">
        <w:rPr>
          <w:rFonts w:cstheme="minorHAnsi"/>
          <w:b/>
          <w:bCs/>
        </w:rPr>
        <w:t>1</w:t>
      </w:r>
      <w:r w:rsidR="00541AA7" w:rsidRPr="000E42A0">
        <w:rPr>
          <w:rFonts w:cstheme="minorHAnsi"/>
          <w:b/>
          <w:bCs/>
        </w:rPr>
        <w:t>3</w:t>
      </w:r>
      <w:r w:rsidRPr="000E42A0">
        <w:rPr>
          <w:rFonts w:cstheme="minorHAnsi"/>
          <w:b/>
          <w:bCs/>
        </w:rPr>
        <w:t xml:space="preserve">. </w:t>
      </w:r>
      <w:r w:rsidR="00417729" w:rsidRPr="000E42A0">
        <w:rPr>
          <w:rFonts w:cstheme="minorHAnsi"/>
          <w:b/>
          <w:bCs/>
        </w:rPr>
        <w:t>CLÁUSULA DÉCIMA</w:t>
      </w:r>
      <w:r w:rsidR="00800CCE" w:rsidRPr="000E42A0">
        <w:rPr>
          <w:rFonts w:cstheme="minorHAnsi"/>
          <w:b/>
          <w:bCs/>
        </w:rPr>
        <w:t xml:space="preserve"> TERCEIRA</w:t>
      </w:r>
      <w:r w:rsidR="00417729" w:rsidRPr="000E42A0">
        <w:rPr>
          <w:rFonts w:cstheme="minorHAnsi"/>
          <w:b/>
          <w:bCs/>
        </w:rPr>
        <w:t xml:space="preserve"> - GENERALIDADES </w:t>
      </w:r>
    </w:p>
    <w:p w14:paraId="79C1883E" w14:textId="624D4AE8" w:rsidR="00A918CC" w:rsidRPr="000E42A0" w:rsidRDefault="00417729" w:rsidP="000E42A0">
      <w:pPr>
        <w:jc w:val="both"/>
        <w:rPr>
          <w:rFonts w:cstheme="minorHAnsi"/>
        </w:rPr>
      </w:pPr>
      <w:r w:rsidRPr="000E42A0">
        <w:rPr>
          <w:rFonts w:cstheme="minorHAnsi"/>
        </w:rPr>
        <w:t>1</w:t>
      </w:r>
      <w:r w:rsidR="00541AA7" w:rsidRPr="000E42A0">
        <w:rPr>
          <w:rFonts w:cstheme="minorHAnsi"/>
        </w:rPr>
        <w:t>3</w:t>
      </w:r>
      <w:r w:rsidRPr="000E42A0">
        <w:rPr>
          <w:rFonts w:cstheme="minorHAnsi"/>
        </w:rPr>
        <w:t>.</w:t>
      </w:r>
      <w:r w:rsidR="00800CCE" w:rsidRPr="000E42A0">
        <w:rPr>
          <w:rFonts w:cstheme="minorHAnsi"/>
        </w:rPr>
        <w:t>1</w:t>
      </w:r>
      <w:r w:rsidRPr="000E42A0">
        <w:rPr>
          <w:rFonts w:cstheme="minorHAnsi"/>
        </w:rPr>
        <w:t xml:space="preserve">. A CREDENCIADA poderá solicitar o seu descredenciamento, desde que comunique oficialmente com antecedência mínima de 10 (dez) dias. </w:t>
      </w:r>
    </w:p>
    <w:p w14:paraId="2FE7A5F1" w14:textId="060B1E6C" w:rsidR="00A918CC" w:rsidRPr="000E42A0" w:rsidRDefault="00417729" w:rsidP="000E42A0">
      <w:pPr>
        <w:jc w:val="both"/>
        <w:rPr>
          <w:rFonts w:cstheme="minorHAnsi"/>
        </w:rPr>
      </w:pPr>
      <w:r w:rsidRPr="000E42A0">
        <w:rPr>
          <w:rFonts w:cstheme="minorHAnsi"/>
        </w:rPr>
        <w:t>1</w:t>
      </w:r>
      <w:r w:rsidR="00541AA7" w:rsidRPr="000E42A0">
        <w:rPr>
          <w:rFonts w:cstheme="minorHAnsi"/>
        </w:rPr>
        <w:t>3</w:t>
      </w:r>
      <w:r w:rsidRPr="000E42A0">
        <w:rPr>
          <w:rFonts w:cstheme="minorHAnsi"/>
        </w:rPr>
        <w:t>.</w:t>
      </w:r>
      <w:r w:rsidR="00800CCE" w:rsidRPr="000E42A0">
        <w:rPr>
          <w:rFonts w:cstheme="minorHAnsi"/>
        </w:rPr>
        <w:t>2</w:t>
      </w:r>
      <w:r w:rsidRPr="000E42A0">
        <w:rPr>
          <w:rFonts w:cstheme="minorHAnsi"/>
        </w:rPr>
        <w:t xml:space="preserve">. É vedado à CREDENCIADA delegar ou transferir a terceiros, no todo ou em parte, os serviços previstos neste Termo. </w:t>
      </w:r>
    </w:p>
    <w:p w14:paraId="31CD2F8B" w14:textId="77777777" w:rsidR="006364F3" w:rsidRPr="000E42A0" w:rsidRDefault="006364F3" w:rsidP="000E42A0">
      <w:pPr>
        <w:jc w:val="both"/>
        <w:rPr>
          <w:rFonts w:cstheme="minorHAnsi"/>
        </w:rPr>
      </w:pPr>
    </w:p>
    <w:p w14:paraId="01D7E551" w14:textId="1454DCD1" w:rsidR="009B58C3" w:rsidRPr="000E42A0" w:rsidRDefault="00A71C08" w:rsidP="000E42A0">
      <w:pPr>
        <w:pStyle w:val="Nivel01"/>
        <w:numPr>
          <w:ilvl w:val="0"/>
          <w:numId w:val="0"/>
        </w:numPr>
        <w:spacing w:before="120" w:afterLines="120" w:after="288" w:line="312" w:lineRule="auto"/>
        <w:rPr>
          <w:rFonts w:asciiTheme="minorHAnsi" w:hAnsiTheme="minorHAnsi" w:cstheme="minorHAnsi"/>
          <w:color w:val="FFFFFF" w:themeColor="background1"/>
          <w:sz w:val="22"/>
          <w:szCs w:val="22"/>
        </w:rPr>
      </w:pPr>
      <w:r w:rsidRPr="000E42A0">
        <w:rPr>
          <w:rFonts w:asciiTheme="minorHAnsi" w:hAnsiTheme="minorHAnsi" w:cstheme="minorHAnsi"/>
          <w:sz w:val="22"/>
          <w:szCs w:val="22"/>
        </w:rPr>
        <w:lastRenderedPageBreak/>
        <w:t>1</w:t>
      </w:r>
      <w:r w:rsidR="00541AA7" w:rsidRPr="000E42A0">
        <w:rPr>
          <w:rFonts w:asciiTheme="minorHAnsi" w:hAnsiTheme="minorHAnsi" w:cstheme="minorHAnsi"/>
          <w:sz w:val="22"/>
          <w:szCs w:val="22"/>
        </w:rPr>
        <w:t>4</w:t>
      </w:r>
      <w:r w:rsidRPr="000E42A0">
        <w:rPr>
          <w:rFonts w:asciiTheme="minorHAnsi" w:hAnsiTheme="minorHAnsi" w:cstheme="minorHAnsi"/>
          <w:sz w:val="22"/>
          <w:szCs w:val="22"/>
        </w:rPr>
        <w:t xml:space="preserve">. </w:t>
      </w:r>
      <w:r w:rsidR="009B58C3" w:rsidRPr="000E42A0">
        <w:rPr>
          <w:rFonts w:asciiTheme="minorHAnsi" w:hAnsiTheme="minorHAnsi" w:cstheme="minorHAnsi"/>
          <w:sz w:val="22"/>
          <w:szCs w:val="22"/>
        </w:rPr>
        <w:t xml:space="preserve">CLÁUSULA DÉCIMA </w:t>
      </w:r>
      <w:r w:rsidR="00C14AE8" w:rsidRPr="000E42A0">
        <w:rPr>
          <w:rFonts w:asciiTheme="minorHAnsi" w:hAnsiTheme="minorHAnsi" w:cstheme="minorHAnsi"/>
          <w:sz w:val="22"/>
          <w:szCs w:val="22"/>
        </w:rPr>
        <w:t>QUARTA</w:t>
      </w:r>
      <w:r w:rsidR="009B58C3" w:rsidRPr="000E42A0">
        <w:rPr>
          <w:rFonts w:asciiTheme="minorHAnsi" w:hAnsiTheme="minorHAnsi" w:cstheme="minorHAnsi"/>
          <w:sz w:val="22"/>
          <w:szCs w:val="22"/>
        </w:rPr>
        <w:t xml:space="preserve"> – PUBLICAÇÃO</w:t>
      </w:r>
    </w:p>
    <w:p w14:paraId="52850E1F" w14:textId="7A2B6EF7" w:rsidR="009B58C3" w:rsidRPr="000E42A0" w:rsidRDefault="009B58C3" w:rsidP="000E42A0">
      <w:pPr>
        <w:pStyle w:val="Nivel2"/>
        <w:numPr>
          <w:ilvl w:val="1"/>
          <w:numId w:val="6"/>
        </w:numPr>
        <w:tabs>
          <w:tab w:val="left" w:pos="0"/>
        </w:tabs>
        <w:spacing w:afterLines="120" w:after="288" w:line="312" w:lineRule="auto"/>
        <w:ind w:left="0" w:firstLine="0"/>
        <w:rPr>
          <w:rFonts w:asciiTheme="minorHAnsi" w:hAnsiTheme="minorHAnsi" w:cstheme="minorHAnsi"/>
        </w:rPr>
      </w:pPr>
      <w:r w:rsidRPr="000E42A0">
        <w:rPr>
          <w:rFonts w:asciiTheme="minorHAnsi" w:hAnsiTheme="minorHAnsi" w:cstheme="minorHAnsi"/>
        </w:rPr>
        <w:t xml:space="preserve">Incumbirá ao contratante divulgar o presente instrumento no Portal Nacional de Contratações Públicas (PNCP), na forma prevista no </w:t>
      </w:r>
      <w:hyperlink r:id="rId25" w:anchor="art94" w:history="1">
        <w:r w:rsidRPr="000E42A0">
          <w:rPr>
            <w:rStyle w:val="Hyperlink"/>
            <w:rFonts w:asciiTheme="minorHAnsi" w:hAnsiTheme="minorHAnsi" w:cstheme="minorHAnsi"/>
          </w:rPr>
          <w:t>art. 94 da Lei 14.133, de 2021</w:t>
        </w:r>
      </w:hyperlink>
      <w:r w:rsidRPr="000E42A0">
        <w:rPr>
          <w:rFonts w:asciiTheme="minorHAnsi" w:hAnsiTheme="minorHAnsi" w:cstheme="minorHAnsi"/>
        </w:rPr>
        <w:t xml:space="preserve">, bem como no respectivo sítio oficial na Internet, em atenção ao art. 91, </w:t>
      </w:r>
      <w:r w:rsidRPr="000E42A0">
        <w:rPr>
          <w:rFonts w:asciiTheme="minorHAnsi" w:hAnsiTheme="minorHAnsi" w:cstheme="minorHAnsi"/>
          <w:i/>
        </w:rPr>
        <w:t>caput,</w:t>
      </w:r>
      <w:r w:rsidRPr="000E42A0">
        <w:rPr>
          <w:rFonts w:asciiTheme="minorHAnsi" w:hAnsiTheme="minorHAnsi" w:cstheme="minorHAnsi"/>
        </w:rPr>
        <w:t xml:space="preserve"> da Lei n.º 14.133, de 2021, e ao </w:t>
      </w:r>
      <w:hyperlink r:id="rId26" w:anchor="art8§2" w:history="1">
        <w:r w:rsidRPr="000E42A0">
          <w:rPr>
            <w:rStyle w:val="Hyperlink"/>
            <w:rFonts w:asciiTheme="minorHAnsi" w:hAnsiTheme="minorHAnsi" w:cstheme="minorHAnsi"/>
          </w:rPr>
          <w:t>art. 8º, §2º, da Lei n. 12.527, de 2011</w:t>
        </w:r>
      </w:hyperlink>
      <w:r w:rsidRPr="000E42A0">
        <w:rPr>
          <w:rFonts w:asciiTheme="minorHAnsi" w:hAnsiTheme="minorHAnsi" w:cstheme="minorHAnsi"/>
        </w:rPr>
        <w:t xml:space="preserve">, c/c </w:t>
      </w:r>
      <w:hyperlink r:id="rId27" w:anchor="art7§3" w:history="1">
        <w:r w:rsidRPr="000E42A0">
          <w:rPr>
            <w:rStyle w:val="Hyperlink"/>
            <w:rFonts w:asciiTheme="minorHAnsi" w:hAnsiTheme="minorHAnsi" w:cstheme="minorHAnsi"/>
          </w:rPr>
          <w:t>art. 7º, §3º, inciso V, do Decreto n. 7.724, de 2012</w:t>
        </w:r>
      </w:hyperlink>
      <w:r w:rsidRPr="000E42A0">
        <w:rPr>
          <w:rFonts w:asciiTheme="minorHAnsi" w:hAnsiTheme="minorHAnsi" w:cstheme="minorHAnsi"/>
        </w:rPr>
        <w:t>.</w:t>
      </w:r>
    </w:p>
    <w:p w14:paraId="093408C4" w14:textId="77777777" w:rsidR="00F74155" w:rsidRPr="000E42A0" w:rsidRDefault="00F74155" w:rsidP="000E42A0">
      <w:pPr>
        <w:jc w:val="both"/>
        <w:rPr>
          <w:rFonts w:cstheme="minorHAnsi"/>
        </w:rPr>
      </w:pPr>
    </w:p>
    <w:p w14:paraId="2087B5B9" w14:textId="3E6A2AC8" w:rsidR="00A918CC" w:rsidRPr="000E42A0" w:rsidRDefault="00581ECD" w:rsidP="000E42A0">
      <w:pPr>
        <w:jc w:val="both"/>
        <w:rPr>
          <w:rFonts w:cstheme="minorHAnsi"/>
          <w:b/>
          <w:bCs/>
        </w:rPr>
      </w:pPr>
      <w:r w:rsidRPr="000E42A0">
        <w:rPr>
          <w:rFonts w:cstheme="minorHAnsi"/>
          <w:b/>
          <w:bCs/>
        </w:rPr>
        <w:t xml:space="preserve">15. </w:t>
      </w:r>
      <w:r w:rsidR="00417729" w:rsidRPr="000E42A0">
        <w:rPr>
          <w:rFonts w:cstheme="minorHAnsi"/>
          <w:b/>
          <w:bCs/>
        </w:rPr>
        <w:t xml:space="preserve">CLÁUSULA DÉCIMA </w:t>
      </w:r>
      <w:r w:rsidR="00C14AE8" w:rsidRPr="000E42A0">
        <w:rPr>
          <w:rFonts w:cstheme="minorHAnsi"/>
          <w:b/>
          <w:bCs/>
        </w:rPr>
        <w:t>QUINTA</w:t>
      </w:r>
      <w:r w:rsidR="00417729" w:rsidRPr="000E42A0">
        <w:rPr>
          <w:rFonts w:cstheme="minorHAnsi"/>
          <w:b/>
          <w:bCs/>
        </w:rPr>
        <w:t xml:space="preserve"> – DO </w:t>
      </w:r>
      <w:r w:rsidR="00C14AE8" w:rsidRPr="000E42A0">
        <w:rPr>
          <w:rFonts w:cstheme="minorHAnsi"/>
          <w:b/>
          <w:bCs/>
        </w:rPr>
        <w:t>FORO</w:t>
      </w:r>
      <w:r w:rsidR="00417729" w:rsidRPr="000E42A0">
        <w:rPr>
          <w:rFonts w:cstheme="minorHAnsi"/>
          <w:b/>
          <w:bCs/>
        </w:rPr>
        <w:t xml:space="preserve"> </w:t>
      </w:r>
      <w:r w:rsidR="00721BB4" w:rsidRPr="000E42A0">
        <w:rPr>
          <w:rFonts w:cstheme="minorHAnsi"/>
          <w:b/>
          <w:bCs/>
        </w:rPr>
        <w:t>(</w:t>
      </w:r>
      <w:hyperlink r:id="rId28" w:anchor="art92§1" w:history="1">
        <w:r w:rsidR="00721BB4" w:rsidRPr="000E42A0">
          <w:rPr>
            <w:rStyle w:val="Hyperlink"/>
            <w:rFonts w:cstheme="minorHAnsi"/>
            <w:b/>
            <w:bCs/>
          </w:rPr>
          <w:t>art. 92, §1º</w:t>
        </w:r>
      </w:hyperlink>
      <w:r w:rsidR="00721BB4" w:rsidRPr="000E42A0">
        <w:rPr>
          <w:rFonts w:cstheme="minorHAnsi"/>
          <w:b/>
          <w:bCs/>
        </w:rPr>
        <w:t>)</w:t>
      </w:r>
    </w:p>
    <w:p w14:paraId="4FAB74A8" w14:textId="1669FFB0" w:rsidR="00B669D5" w:rsidRPr="000E42A0" w:rsidRDefault="00581ECD" w:rsidP="000E42A0">
      <w:pPr>
        <w:jc w:val="both"/>
        <w:rPr>
          <w:rFonts w:cstheme="minorHAnsi"/>
        </w:rPr>
      </w:pPr>
      <w:r w:rsidRPr="000E42A0">
        <w:rPr>
          <w:rFonts w:cstheme="minorHAnsi"/>
        </w:rPr>
        <w:t xml:space="preserve">15.1 </w:t>
      </w:r>
      <w:r w:rsidR="00417729" w:rsidRPr="000E42A0">
        <w:rPr>
          <w:rFonts w:cstheme="minorHAnsi"/>
        </w:rPr>
        <w:t xml:space="preserve">É eleito, para fins legais e questões derivadas deste ajuste o Foro de </w:t>
      </w:r>
      <w:r w:rsidR="00A918CC" w:rsidRPr="000E42A0">
        <w:rPr>
          <w:rFonts w:cstheme="minorHAnsi"/>
        </w:rPr>
        <w:t>Teresina</w:t>
      </w:r>
      <w:r w:rsidR="00417729" w:rsidRPr="000E42A0">
        <w:rPr>
          <w:rFonts w:cstheme="minorHAnsi"/>
        </w:rPr>
        <w:t>/</w:t>
      </w:r>
      <w:r w:rsidR="00A918CC" w:rsidRPr="000E42A0">
        <w:rPr>
          <w:rFonts w:cstheme="minorHAnsi"/>
        </w:rPr>
        <w:t>PI</w:t>
      </w:r>
      <w:r w:rsidR="00417729" w:rsidRPr="000E42A0">
        <w:rPr>
          <w:rFonts w:cstheme="minorHAnsi"/>
        </w:rPr>
        <w:t xml:space="preserve">, com renúncia expressa a qualquer outro. Do que, para produzir seus efeitos jurídicos e legais, lavrou-se o presente Termo, em 04 (quatro) vias de igual teor e forma, que depois de lido às partes foi por elas ratificado e assinado. </w:t>
      </w:r>
    </w:p>
    <w:p w14:paraId="4B6BA80C" w14:textId="0347AB5A" w:rsidR="00417729" w:rsidRPr="000E42A0" w:rsidRDefault="00B669D5" w:rsidP="00B669D5">
      <w:pPr>
        <w:jc w:val="center"/>
        <w:rPr>
          <w:rFonts w:cstheme="minorHAnsi"/>
        </w:rPr>
      </w:pPr>
      <w:r w:rsidRPr="000E42A0">
        <w:rPr>
          <w:rFonts w:cstheme="minorHAnsi"/>
        </w:rPr>
        <w:t>Teresina</w:t>
      </w:r>
      <w:r w:rsidR="00417729" w:rsidRPr="000E42A0">
        <w:rPr>
          <w:rFonts w:cstheme="minorHAnsi"/>
        </w:rPr>
        <w:t>,</w:t>
      </w:r>
      <w:r w:rsidRPr="000E42A0">
        <w:rPr>
          <w:rFonts w:cstheme="minorHAnsi"/>
        </w:rPr>
        <w:t xml:space="preserve"> PI</w:t>
      </w:r>
      <w:r w:rsidR="00417729" w:rsidRPr="000E42A0">
        <w:rPr>
          <w:rFonts w:cstheme="minorHAnsi"/>
        </w:rPr>
        <w:t xml:space="preserve">, ___ de ____________ </w:t>
      </w:r>
      <w:proofErr w:type="spellStart"/>
      <w:r w:rsidR="00417729" w:rsidRPr="000E42A0">
        <w:rPr>
          <w:rFonts w:cstheme="minorHAnsi"/>
        </w:rPr>
        <w:t>de</w:t>
      </w:r>
      <w:proofErr w:type="spellEnd"/>
      <w:r w:rsidR="00417729" w:rsidRPr="000E42A0">
        <w:rPr>
          <w:rFonts w:cstheme="minorHAnsi"/>
        </w:rPr>
        <w:t xml:space="preserve"> 202</w:t>
      </w:r>
      <w:r w:rsidRPr="000E42A0">
        <w:rPr>
          <w:rFonts w:cstheme="minorHAnsi"/>
        </w:rPr>
        <w:t>4</w:t>
      </w:r>
      <w:r w:rsidR="00417729" w:rsidRPr="000E42A0">
        <w:rPr>
          <w:rFonts w:cstheme="minorHAnsi"/>
        </w:rPr>
        <w:t>.</w:t>
      </w:r>
    </w:p>
    <w:p w14:paraId="1AABDB41" w14:textId="77777777" w:rsidR="00B669D5" w:rsidRPr="000E42A0" w:rsidRDefault="00B669D5" w:rsidP="00B669D5">
      <w:pPr>
        <w:jc w:val="center"/>
        <w:rPr>
          <w:rFonts w:cstheme="minorHAnsi"/>
        </w:rPr>
      </w:pPr>
    </w:p>
    <w:p w14:paraId="7F365188" w14:textId="77777777" w:rsidR="00B669D5" w:rsidRPr="000E42A0" w:rsidRDefault="00B669D5" w:rsidP="00B669D5">
      <w:pPr>
        <w:jc w:val="center"/>
        <w:rPr>
          <w:rFonts w:cstheme="minorHAnsi"/>
        </w:rPr>
      </w:pPr>
    </w:p>
    <w:p w14:paraId="52F8010B" w14:textId="68BBBB48" w:rsidR="00B669D5" w:rsidRPr="000E42A0" w:rsidRDefault="00B669D5" w:rsidP="00B669D5">
      <w:pPr>
        <w:jc w:val="center"/>
        <w:rPr>
          <w:rFonts w:cstheme="minorHAnsi"/>
        </w:rPr>
      </w:pPr>
      <w:r w:rsidRPr="000E42A0">
        <w:rPr>
          <w:rFonts w:cstheme="minorHAnsi"/>
        </w:rPr>
        <w:t>PRESIDENTE DA FMS</w:t>
      </w:r>
    </w:p>
    <w:p w14:paraId="633413A4" w14:textId="28FD39B9" w:rsidR="00B669D5" w:rsidRPr="000E42A0" w:rsidRDefault="00B669D5" w:rsidP="00B669D5">
      <w:pPr>
        <w:jc w:val="center"/>
        <w:rPr>
          <w:rFonts w:cstheme="minorHAnsi"/>
        </w:rPr>
      </w:pPr>
      <w:r w:rsidRPr="000E42A0">
        <w:rPr>
          <w:rFonts w:cstheme="minorHAnsi"/>
        </w:rPr>
        <w:t>CREDENCIANTE</w:t>
      </w:r>
    </w:p>
    <w:p w14:paraId="5424509C" w14:textId="77777777" w:rsidR="00B669D5" w:rsidRPr="000E42A0" w:rsidRDefault="00B669D5" w:rsidP="00B669D5">
      <w:pPr>
        <w:jc w:val="center"/>
        <w:rPr>
          <w:rFonts w:cstheme="minorHAnsi"/>
        </w:rPr>
      </w:pPr>
    </w:p>
    <w:p w14:paraId="69DF7995" w14:textId="32C3509B" w:rsidR="00B669D5" w:rsidRPr="000E42A0" w:rsidRDefault="00B669D5" w:rsidP="00B669D5">
      <w:pPr>
        <w:jc w:val="center"/>
        <w:rPr>
          <w:rFonts w:cstheme="minorHAnsi"/>
        </w:rPr>
      </w:pPr>
      <w:r w:rsidRPr="000E42A0">
        <w:rPr>
          <w:rFonts w:cstheme="minorHAnsi"/>
        </w:rPr>
        <w:t>CREDENCIADA</w:t>
      </w:r>
    </w:p>
    <w:p w14:paraId="24BBE61B" w14:textId="77777777" w:rsidR="00B669D5" w:rsidRPr="000E42A0" w:rsidRDefault="00B669D5" w:rsidP="00B669D5">
      <w:pPr>
        <w:jc w:val="center"/>
        <w:rPr>
          <w:rFonts w:cstheme="minorHAnsi"/>
        </w:rPr>
      </w:pPr>
    </w:p>
    <w:p w14:paraId="1A7A518D" w14:textId="77777777" w:rsidR="00B669D5" w:rsidRPr="000E42A0" w:rsidRDefault="00B669D5" w:rsidP="00B669D5">
      <w:pPr>
        <w:jc w:val="center"/>
        <w:rPr>
          <w:rFonts w:cstheme="minorHAnsi"/>
        </w:rPr>
      </w:pPr>
    </w:p>
    <w:p w14:paraId="050AA752" w14:textId="6989AA05" w:rsidR="00B669D5" w:rsidRPr="000E42A0" w:rsidRDefault="00B669D5" w:rsidP="00B669D5">
      <w:pPr>
        <w:jc w:val="center"/>
        <w:rPr>
          <w:rFonts w:cstheme="minorHAnsi"/>
        </w:rPr>
      </w:pPr>
      <w:r w:rsidRPr="000E42A0">
        <w:rPr>
          <w:rFonts w:cstheme="minorHAnsi"/>
        </w:rPr>
        <w:t>Testemunhas:</w:t>
      </w:r>
    </w:p>
    <w:p w14:paraId="4EF10DD1" w14:textId="7A661F61" w:rsidR="00B669D5" w:rsidRPr="000E42A0" w:rsidRDefault="00B669D5" w:rsidP="00B669D5">
      <w:pPr>
        <w:jc w:val="center"/>
        <w:rPr>
          <w:rFonts w:cstheme="minorHAnsi"/>
        </w:rPr>
      </w:pPr>
      <w:r w:rsidRPr="000E42A0">
        <w:rPr>
          <w:rFonts w:cstheme="minorHAnsi"/>
        </w:rPr>
        <w:t>1 –</w:t>
      </w:r>
    </w:p>
    <w:p w14:paraId="79BC3A32" w14:textId="3ACEB510" w:rsidR="00B669D5" w:rsidRPr="000E42A0" w:rsidRDefault="00B669D5" w:rsidP="00B669D5">
      <w:pPr>
        <w:jc w:val="center"/>
        <w:rPr>
          <w:rFonts w:cstheme="minorHAnsi"/>
        </w:rPr>
      </w:pPr>
      <w:r w:rsidRPr="000E42A0">
        <w:rPr>
          <w:rFonts w:cstheme="minorHAnsi"/>
        </w:rPr>
        <w:t>2 –</w:t>
      </w:r>
    </w:p>
    <w:p w14:paraId="413C7C33" w14:textId="77777777" w:rsidR="00B669D5" w:rsidRPr="000E42A0" w:rsidRDefault="00B669D5" w:rsidP="00B669D5">
      <w:pPr>
        <w:jc w:val="center"/>
        <w:rPr>
          <w:rFonts w:cstheme="minorHAnsi"/>
        </w:rPr>
      </w:pPr>
    </w:p>
    <w:p w14:paraId="10B4CA4A" w14:textId="77777777" w:rsidR="00B669D5" w:rsidRPr="000E42A0" w:rsidRDefault="00B669D5" w:rsidP="00417729">
      <w:pPr>
        <w:jc w:val="both"/>
        <w:rPr>
          <w:rFonts w:cstheme="minorHAnsi"/>
        </w:rPr>
      </w:pPr>
    </w:p>
    <w:p w14:paraId="47FD9506" w14:textId="77777777" w:rsidR="00B669D5" w:rsidRPr="000E42A0" w:rsidRDefault="00B669D5" w:rsidP="00417729">
      <w:pPr>
        <w:jc w:val="both"/>
        <w:rPr>
          <w:rFonts w:cstheme="minorHAnsi"/>
        </w:rPr>
      </w:pPr>
    </w:p>
    <w:sectPr w:rsidR="00B669D5" w:rsidRPr="000E42A0">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Autor" w:initials="A">
    <w:p w14:paraId="7F04D6A3" w14:textId="77777777" w:rsidR="00A643EE" w:rsidRDefault="00A643EE" w:rsidP="00A643EE">
      <w:pPr>
        <w:pStyle w:val="Textodecomentrio"/>
      </w:pPr>
      <w:r>
        <w:rPr>
          <w:rStyle w:val="Refdecomentrio"/>
        </w:rPr>
        <w:annotationRef/>
      </w:r>
      <w:r>
        <w:rPr>
          <w:b/>
          <w:bCs/>
          <w:i/>
          <w:iCs/>
          <w:color w:val="000000"/>
        </w:rPr>
        <w:t>Nota explicativa</w:t>
      </w:r>
      <w:r>
        <w:rPr>
          <w:i/>
          <w:iCs/>
          <w:color w:val="000000"/>
        </w:rPr>
        <w:t>: Fica a critério da Administração exigir, ou não, a garantia (salvo nos casos em que consta em norma a obrigatoriedade de sua exigência). Exigindo, deve haver previsão</w:t>
      </w:r>
      <w:r>
        <w:rPr>
          <w:i/>
          <w:iCs/>
          <w:color w:val="000000"/>
          <w:highlight w:val="yellow"/>
        </w:rPr>
        <w:t xml:space="preserve"> em eventual ato convocatório</w:t>
      </w:r>
      <w:r>
        <w:rPr>
          <w:i/>
          <w:iCs/>
          <w:color w:val="000000"/>
        </w:rPr>
        <w:t xml:space="preserve"> e no contrato. Não exigindo, deve fazer constar a previsão, e justificar as razões para essa decisão, considerando os estudos preliminares e a análise de riscos feita para a contratação.</w:t>
      </w:r>
    </w:p>
  </w:comment>
  <w:comment w:id="1" w:author="Autor" w:initials="A">
    <w:p w14:paraId="781A5601" w14:textId="77777777" w:rsidR="00DD36D8" w:rsidRDefault="00DD36D8" w:rsidP="00DD36D8">
      <w:pPr>
        <w:pStyle w:val="Textodecomentrio"/>
      </w:pPr>
      <w:r>
        <w:rPr>
          <w:rStyle w:val="Refdecomentrio"/>
        </w:rPr>
        <w:annotationRef/>
      </w:r>
      <w:r>
        <w:rPr>
          <w:b/>
          <w:bCs/>
          <w:i/>
          <w:iCs/>
          <w:color w:val="000000"/>
        </w:rPr>
        <w:t>Nota explicativa:</w:t>
      </w:r>
      <w:r>
        <w:rPr>
          <w:i/>
          <w:iCs/>
          <w:color w:val="000000"/>
        </w:rPr>
        <w:t xml:space="preserve"> No Acórdão n.º 2569/2018 – Plenário, o TCU concluiu que “ A Administração Pública pode invocar a Lei 8.078/1990 (CDC), na condição de destinatária final de bens e serviços, quando suas prerrogativas estabelecidas na legislação de licitações e contratos forem insuficientes para garantir a proteção mínima dos interesses da sociedade [...]”.</w:t>
      </w:r>
    </w:p>
    <w:p w14:paraId="25626325" w14:textId="77777777" w:rsidR="00DD36D8" w:rsidRDefault="00DD36D8" w:rsidP="00DD36D8">
      <w:pPr>
        <w:pStyle w:val="Textodecomentrio"/>
      </w:pPr>
      <w:r>
        <w:rPr>
          <w:i/>
          <w:iCs/>
          <w:color w:val="000000"/>
        </w:rPr>
        <w:t xml:space="preserve">(cf. Boletim de Jurisprudência n.º 244, sessões 6 e 7 de novembro de 2018). Consta do referido Acórdão, nesse sentido, que: </w:t>
      </w:r>
    </w:p>
    <w:p w14:paraId="4A8242CE" w14:textId="77777777" w:rsidR="00DD36D8" w:rsidRDefault="00DD36D8" w:rsidP="00DD36D8">
      <w:pPr>
        <w:pStyle w:val="Textodecomentrio"/>
      </w:pPr>
      <w:r>
        <w:rPr>
          <w:i/>
          <w:iCs/>
          <w:color w:val="000000"/>
        </w:rPr>
        <w:t>“307. Como é exposto no exame técnico transcrito no relatório do TC-016.501/2003-0, acolhido integralmente pelo Relator do Acórdão 1.670/2003-Plenário, Ministro-Substituto Lincoln Magalhães da Rocha, a Lei 8.078/1990 é aplicável à Administração Pública enquanto consumidora de bens e serviços. Isso porque ao definir, em seu art. 2º, ’consumidor’ como toda pessoa física ou jurídica que adquire ou utiliza produto ou serviço como destinatário final, a Lei não fez nenhuma exceção, podendo, portanto, a Administração Pública se utilizar de todos os direitos ali estabelecidos na condição de consumidora. Ainda de acordo com o citado relatório, esse é o entendimento dos doutrinadores Leon Fredja, Celso Bastos e Toshio Mukai. Diversas outras deliberações do TCU também vão nesse sentido, como o Acórdão 1.729/2008-TCU-Plenário, de relatoria do Ministro Valmir Campelo, o Acórdão 5.736/2011-TCU-Primeira Câmara, de relatoria do Ministro-Substituto Weder de Oliveira, e as Decisões 634/1996 e 1.045/2000, ambas do Plenário, de relatoria dos ministros Homero Santos e Adylson Motta, respectivamente.”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F04D6A3" w15:done="0"/>
  <w15:commentEx w15:paraId="4A8242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A0AF8B5" w16cex:dateUtc="2024-06-05T17:46:00Z"/>
  <w16cex:commentExtensible w16cex:durableId="2A0AF7A4" w16cex:dateUtc="2024-06-05T17: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F04D6A3" w16cid:durableId="2A0AF8B5"/>
  <w16cid:commentId w16cid:paraId="4A8242CE" w16cid:durableId="2A0AF7A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75039C"/>
    <w:multiLevelType w:val="multilevel"/>
    <w:tmpl w:val="43FA56BC"/>
    <w:lvl w:ilvl="0">
      <w:start w:val="14"/>
      <w:numFmt w:val="decimal"/>
      <w:lvlText w:val="%1"/>
      <w:lvlJc w:val="left"/>
      <w:pPr>
        <w:ind w:left="420" w:hanging="420"/>
      </w:pPr>
      <w:rPr>
        <w:rFonts w:hint="default"/>
      </w:rPr>
    </w:lvl>
    <w:lvl w:ilvl="1">
      <w:start w:val="1"/>
      <w:numFmt w:val="decimal"/>
      <w:lvlText w:val="%1.%2"/>
      <w:lvlJc w:val="left"/>
      <w:pPr>
        <w:ind w:left="987" w:hanging="420"/>
      </w:pPr>
      <w:rPr>
        <w:rFonts w:asciiTheme="minorHAnsi" w:hAnsiTheme="minorHAnsi" w:cstheme="minorHAnsi"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1D5C100D"/>
    <w:multiLevelType w:val="multilevel"/>
    <w:tmpl w:val="CC5A3E4E"/>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dstrike w:val="0"/>
        <w:color w:val="auto"/>
        <w:sz w:val="20"/>
        <w:szCs w:val="20"/>
        <w:u w:val="none"/>
        <w:effect w:val="none"/>
      </w:rPr>
    </w:lvl>
    <w:lvl w:ilvl="2">
      <w:start w:val="1"/>
      <w:numFmt w:val="decimal"/>
      <w:pStyle w:val="Nivel3"/>
      <w:lvlText w:val="%1.%2.%3."/>
      <w:lvlJc w:val="left"/>
      <w:pPr>
        <w:ind w:left="3198" w:hanging="504"/>
      </w:pPr>
      <w:rPr>
        <w:rFonts w:ascii="Arial" w:hAnsi="Arial" w:cs="Arial" w:hint="default"/>
        <w:b w:val="0"/>
        <w:i w:val="0"/>
        <w:strike w:val="0"/>
        <w:dstrike w:val="0"/>
        <w:color w:val="auto"/>
        <w:sz w:val="20"/>
        <w:szCs w:val="20"/>
        <w:u w:val="none"/>
        <w:effect w:val="none"/>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741509E"/>
    <w:multiLevelType w:val="multilevel"/>
    <w:tmpl w:val="EF88D64C"/>
    <w:lvl w:ilvl="0">
      <w:start w:val="9"/>
      <w:numFmt w:val="decimal"/>
      <w:lvlText w:val="%1."/>
      <w:lvlJc w:val="left"/>
      <w:pPr>
        <w:ind w:left="360" w:hanging="360"/>
      </w:pPr>
      <w:rPr>
        <w:rFonts w:hint="default"/>
        <w:color w:val="auto"/>
      </w:rPr>
    </w:lvl>
    <w:lvl w:ilvl="1">
      <w:start w:val="1"/>
      <w:numFmt w:val="decimal"/>
      <w:lvlText w:val="%1.%2."/>
      <w:lvlJc w:val="left"/>
      <w:pPr>
        <w:ind w:left="1287" w:hanging="720"/>
      </w:pPr>
      <w:rPr>
        <w:rFonts w:asciiTheme="minorHAnsi" w:hAnsiTheme="minorHAnsi" w:cstheme="minorHAnsi"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52350852"/>
    <w:multiLevelType w:val="hybridMultilevel"/>
    <w:tmpl w:val="EADEFABE"/>
    <w:lvl w:ilvl="0" w:tplc="0416000F">
      <w:start w:val="1"/>
      <w:numFmt w:val="decimal"/>
      <w:lvlText w:val="%1."/>
      <w:lvlJc w:val="left"/>
      <w:pPr>
        <w:ind w:left="4655" w:hanging="360"/>
      </w:pPr>
    </w:lvl>
    <w:lvl w:ilvl="1" w:tplc="04160019" w:tentative="1">
      <w:start w:val="1"/>
      <w:numFmt w:val="lowerLetter"/>
      <w:lvlText w:val="%2."/>
      <w:lvlJc w:val="left"/>
      <w:pPr>
        <w:ind w:left="5375" w:hanging="360"/>
      </w:pPr>
    </w:lvl>
    <w:lvl w:ilvl="2" w:tplc="0416001B" w:tentative="1">
      <w:start w:val="1"/>
      <w:numFmt w:val="lowerRoman"/>
      <w:lvlText w:val="%3."/>
      <w:lvlJc w:val="right"/>
      <w:pPr>
        <w:ind w:left="6095" w:hanging="180"/>
      </w:pPr>
    </w:lvl>
    <w:lvl w:ilvl="3" w:tplc="0416000F" w:tentative="1">
      <w:start w:val="1"/>
      <w:numFmt w:val="decimal"/>
      <w:lvlText w:val="%4."/>
      <w:lvlJc w:val="left"/>
      <w:pPr>
        <w:ind w:left="6815" w:hanging="360"/>
      </w:pPr>
    </w:lvl>
    <w:lvl w:ilvl="4" w:tplc="04160019" w:tentative="1">
      <w:start w:val="1"/>
      <w:numFmt w:val="lowerLetter"/>
      <w:lvlText w:val="%5."/>
      <w:lvlJc w:val="left"/>
      <w:pPr>
        <w:ind w:left="7535" w:hanging="360"/>
      </w:pPr>
    </w:lvl>
    <w:lvl w:ilvl="5" w:tplc="0416001B" w:tentative="1">
      <w:start w:val="1"/>
      <w:numFmt w:val="lowerRoman"/>
      <w:lvlText w:val="%6."/>
      <w:lvlJc w:val="right"/>
      <w:pPr>
        <w:ind w:left="8255" w:hanging="180"/>
      </w:pPr>
    </w:lvl>
    <w:lvl w:ilvl="6" w:tplc="0416000F" w:tentative="1">
      <w:start w:val="1"/>
      <w:numFmt w:val="decimal"/>
      <w:lvlText w:val="%7."/>
      <w:lvlJc w:val="left"/>
      <w:pPr>
        <w:ind w:left="8975" w:hanging="360"/>
      </w:pPr>
    </w:lvl>
    <w:lvl w:ilvl="7" w:tplc="04160019" w:tentative="1">
      <w:start w:val="1"/>
      <w:numFmt w:val="lowerLetter"/>
      <w:lvlText w:val="%8."/>
      <w:lvlJc w:val="left"/>
      <w:pPr>
        <w:ind w:left="9695" w:hanging="360"/>
      </w:pPr>
    </w:lvl>
    <w:lvl w:ilvl="8" w:tplc="0416001B" w:tentative="1">
      <w:start w:val="1"/>
      <w:numFmt w:val="lowerRoman"/>
      <w:lvlText w:val="%9."/>
      <w:lvlJc w:val="right"/>
      <w:pPr>
        <w:ind w:left="10415" w:hanging="180"/>
      </w:pPr>
    </w:lvl>
  </w:abstractNum>
  <w:abstractNum w:abstractNumId="4" w15:restartNumberingAfterBreak="0">
    <w:nsid w:val="523A3469"/>
    <w:multiLevelType w:val="hybridMultilevel"/>
    <w:tmpl w:val="A15CCF5A"/>
    <w:lvl w:ilvl="0" w:tplc="06D8FD1E">
      <w:start w:val="1"/>
      <w:numFmt w:val="lowerLetter"/>
      <w:lvlText w:val="%1)"/>
      <w:lvlJc w:val="left"/>
      <w:pPr>
        <w:ind w:left="4655" w:hanging="360"/>
      </w:pPr>
      <w:rPr>
        <w:rFonts w:hint="default"/>
      </w:rPr>
    </w:lvl>
    <w:lvl w:ilvl="1" w:tplc="FFFFFFFF" w:tentative="1">
      <w:start w:val="1"/>
      <w:numFmt w:val="lowerLetter"/>
      <w:lvlText w:val="%2."/>
      <w:lvlJc w:val="left"/>
      <w:pPr>
        <w:ind w:left="5375" w:hanging="360"/>
      </w:pPr>
    </w:lvl>
    <w:lvl w:ilvl="2" w:tplc="FFFFFFFF" w:tentative="1">
      <w:start w:val="1"/>
      <w:numFmt w:val="lowerRoman"/>
      <w:lvlText w:val="%3."/>
      <w:lvlJc w:val="right"/>
      <w:pPr>
        <w:ind w:left="6095" w:hanging="180"/>
      </w:pPr>
    </w:lvl>
    <w:lvl w:ilvl="3" w:tplc="FFFFFFFF" w:tentative="1">
      <w:start w:val="1"/>
      <w:numFmt w:val="decimal"/>
      <w:lvlText w:val="%4."/>
      <w:lvlJc w:val="left"/>
      <w:pPr>
        <w:ind w:left="6815" w:hanging="360"/>
      </w:pPr>
    </w:lvl>
    <w:lvl w:ilvl="4" w:tplc="FFFFFFFF" w:tentative="1">
      <w:start w:val="1"/>
      <w:numFmt w:val="lowerLetter"/>
      <w:lvlText w:val="%5."/>
      <w:lvlJc w:val="left"/>
      <w:pPr>
        <w:ind w:left="7535" w:hanging="360"/>
      </w:pPr>
    </w:lvl>
    <w:lvl w:ilvl="5" w:tplc="FFFFFFFF" w:tentative="1">
      <w:start w:val="1"/>
      <w:numFmt w:val="lowerRoman"/>
      <w:lvlText w:val="%6."/>
      <w:lvlJc w:val="right"/>
      <w:pPr>
        <w:ind w:left="8255" w:hanging="180"/>
      </w:pPr>
    </w:lvl>
    <w:lvl w:ilvl="6" w:tplc="FFFFFFFF" w:tentative="1">
      <w:start w:val="1"/>
      <w:numFmt w:val="decimal"/>
      <w:lvlText w:val="%7."/>
      <w:lvlJc w:val="left"/>
      <w:pPr>
        <w:ind w:left="8975" w:hanging="360"/>
      </w:pPr>
    </w:lvl>
    <w:lvl w:ilvl="7" w:tplc="FFFFFFFF" w:tentative="1">
      <w:start w:val="1"/>
      <w:numFmt w:val="lowerLetter"/>
      <w:lvlText w:val="%8."/>
      <w:lvlJc w:val="left"/>
      <w:pPr>
        <w:ind w:left="9695" w:hanging="360"/>
      </w:pPr>
    </w:lvl>
    <w:lvl w:ilvl="8" w:tplc="FFFFFFFF" w:tentative="1">
      <w:start w:val="1"/>
      <w:numFmt w:val="lowerRoman"/>
      <w:lvlText w:val="%9."/>
      <w:lvlJc w:val="right"/>
      <w:pPr>
        <w:ind w:left="10415" w:hanging="180"/>
      </w:pPr>
    </w:lvl>
  </w:abstractNum>
  <w:abstractNum w:abstractNumId="5" w15:restartNumberingAfterBreak="0">
    <w:nsid w:val="525D754F"/>
    <w:multiLevelType w:val="multilevel"/>
    <w:tmpl w:val="80EEA694"/>
    <w:lvl w:ilvl="0">
      <w:start w:val="10"/>
      <w:numFmt w:val="decimal"/>
      <w:lvlText w:val="%1."/>
      <w:lvlJc w:val="left"/>
      <w:pPr>
        <w:ind w:left="480" w:hanging="480"/>
      </w:pPr>
      <w:rPr>
        <w:rFonts w:hint="default"/>
        <w:color w:val="auto"/>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096" w:hanging="1800"/>
      </w:pPr>
      <w:rPr>
        <w:rFonts w:hint="default"/>
      </w:rPr>
    </w:lvl>
  </w:abstractNum>
  <w:num w:numId="1" w16cid:durableId="9260357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9336205">
    <w:abstractNumId w:val="3"/>
  </w:num>
  <w:num w:numId="3" w16cid:durableId="1869683758">
    <w:abstractNumId w:val="4"/>
  </w:num>
  <w:num w:numId="4" w16cid:durableId="1272591254">
    <w:abstractNumId w:val="2"/>
  </w:num>
  <w:num w:numId="5" w16cid:durableId="1404451996">
    <w:abstractNumId w:val="5"/>
  </w:num>
  <w:num w:numId="6" w16cid:durableId="159385196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729"/>
    <w:rsid w:val="0001283C"/>
    <w:rsid w:val="000133DD"/>
    <w:rsid w:val="0001572F"/>
    <w:rsid w:val="000203FD"/>
    <w:rsid w:val="00030945"/>
    <w:rsid w:val="000B1BF9"/>
    <w:rsid w:val="000C0A95"/>
    <w:rsid w:val="000D4761"/>
    <w:rsid w:val="000D4E19"/>
    <w:rsid w:val="000E42A0"/>
    <w:rsid w:val="001311DD"/>
    <w:rsid w:val="00150224"/>
    <w:rsid w:val="00152EC5"/>
    <w:rsid w:val="001E07A1"/>
    <w:rsid w:val="00200215"/>
    <w:rsid w:val="0020448C"/>
    <w:rsid w:val="00220486"/>
    <w:rsid w:val="00237B2D"/>
    <w:rsid w:val="002C01F2"/>
    <w:rsid w:val="002C4475"/>
    <w:rsid w:val="002C71A1"/>
    <w:rsid w:val="002D36A0"/>
    <w:rsid w:val="002D3E6C"/>
    <w:rsid w:val="003957AE"/>
    <w:rsid w:val="00395EEE"/>
    <w:rsid w:val="003A6115"/>
    <w:rsid w:val="004004AD"/>
    <w:rsid w:val="00417729"/>
    <w:rsid w:val="00423919"/>
    <w:rsid w:val="0042535B"/>
    <w:rsid w:val="004667D5"/>
    <w:rsid w:val="00496051"/>
    <w:rsid w:val="004D5AFC"/>
    <w:rsid w:val="00517734"/>
    <w:rsid w:val="00541AA7"/>
    <w:rsid w:val="00581ECD"/>
    <w:rsid w:val="00611D3A"/>
    <w:rsid w:val="006364F3"/>
    <w:rsid w:val="006776EC"/>
    <w:rsid w:val="006B45A6"/>
    <w:rsid w:val="006D03B1"/>
    <w:rsid w:val="00721BB4"/>
    <w:rsid w:val="00730191"/>
    <w:rsid w:val="007646A9"/>
    <w:rsid w:val="00767297"/>
    <w:rsid w:val="007D5E82"/>
    <w:rsid w:val="007E6608"/>
    <w:rsid w:val="007E7599"/>
    <w:rsid w:val="00800CCE"/>
    <w:rsid w:val="00842F1F"/>
    <w:rsid w:val="00843352"/>
    <w:rsid w:val="008A1D0A"/>
    <w:rsid w:val="008D65A5"/>
    <w:rsid w:val="008F0F9C"/>
    <w:rsid w:val="0096188C"/>
    <w:rsid w:val="00971F7E"/>
    <w:rsid w:val="00972FC9"/>
    <w:rsid w:val="009A174C"/>
    <w:rsid w:val="009B58C3"/>
    <w:rsid w:val="00A26DBF"/>
    <w:rsid w:val="00A50BBD"/>
    <w:rsid w:val="00A643EE"/>
    <w:rsid w:val="00A6671F"/>
    <w:rsid w:val="00A71C08"/>
    <w:rsid w:val="00A918CC"/>
    <w:rsid w:val="00AB16C5"/>
    <w:rsid w:val="00B25621"/>
    <w:rsid w:val="00B669D5"/>
    <w:rsid w:val="00B73FD0"/>
    <w:rsid w:val="00BC6BCB"/>
    <w:rsid w:val="00BD24EF"/>
    <w:rsid w:val="00C0686D"/>
    <w:rsid w:val="00C14AE8"/>
    <w:rsid w:val="00C34DCD"/>
    <w:rsid w:val="00CC15B9"/>
    <w:rsid w:val="00CC471F"/>
    <w:rsid w:val="00D43D4A"/>
    <w:rsid w:val="00DD36D8"/>
    <w:rsid w:val="00E05E8E"/>
    <w:rsid w:val="00E27648"/>
    <w:rsid w:val="00E31CEE"/>
    <w:rsid w:val="00F74155"/>
    <w:rsid w:val="00F7509A"/>
    <w:rsid w:val="00FB29FB"/>
    <w:rsid w:val="00FB47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A5961"/>
  <w15:docId w15:val="{86EFE6D0-0A73-4915-8239-07F6A83B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9A17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unhideWhenUsed/>
    <w:qFormat/>
    <w:rsid w:val="00767297"/>
    <w:pPr>
      <w:widowControl w:val="0"/>
      <w:autoSpaceDE w:val="0"/>
      <w:autoSpaceDN w:val="0"/>
      <w:spacing w:before="122" w:after="0" w:line="240" w:lineRule="auto"/>
      <w:ind w:left="234" w:right="237"/>
      <w:jc w:val="both"/>
    </w:pPr>
    <w:rPr>
      <w:rFonts w:ascii="Calibri" w:eastAsia="Calibri" w:hAnsi="Calibri" w:cs="Calibri"/>
      <w:sz w:val="24"/>
      <w:szCs w:val="24"/>
      <w:lang w:val="pt-PT"/>
    </w:rPr>
  </w:style>
  <w:style w:type="character" w:customStyle="1" w:styleId="CorpodetextoChar">
    <w:name w:val="Corpo de texto Char"/>
    <w:basedOn w:val="Fontepargpadro"/>
    <w:link w:val="Corpodetexto"/>
    <w:uiPriority w:val="1"/>
    <w:rsid w:val="00767297"/>
    <w:rPr>
      <w:rFonts w:ascii="Calibri" w:eastAsia="Calibri" w:hAnsi="Calibri" w:cs="Calibri"/>
      <w:sz w:val="24"/>
      <w:szCs w:val="24"/>
      <w:lang w:val="pt-PT"/>
    </w:rPr>
  </w:style>
  <w:style w:type="paragraph" w:styleId="PargrafodaLista">
    <w:name w:val="List Paragraph"/>
    <w:basedOn w:val="Normal"/>
    <w:uiPriority w:val="1"/>
    <w:qFormat/>
    <w:rsid w:val="000B1BF9"/>
    <w:pPr>
      <w:widowControl w:val="0"/>
      <w:autoSpaceDE w:val="0"/>
      <w:autoSpaceDN w:val="0"/>
      <w:spacing w:before="122" w:after="0" w:line="240" w:lineRule="auto"/>
      <w:ind w:left="234" w:right="237"/>
      <w:jc w:val="both"/>
    </w:pPr>
    <w:rPr>
      <w:rFonts w:ascii="Calibri" w:eastAsia="Calibri" w:hAnsi="Calibri" w:cs="Calibri"/>
      <w:lang w:val="pt-PT"/>
    </w:rPr>
  </w:style>
  <w:style w:type="table" w:styleId="Tabelacomgrade">
    <w:name w:val="Table Grid"/>
    <w:basedOn w:val="Tabelanormal"/>
    <w:uiPriority w:val="39"/>
    <w:rsid w:val="000B1BF9"/>
    <w:pPr>
      <w:widowControl w:val="0"/>
      <w:autoSpaceDE w:val="0"/>
      <w:autoSpaceDN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A50BBD"/>
    <w:rPr>
      <w:color w:val="000080"/>
      <w:u w:val="single"/>
    </w:rPr>
  </w:style>
  <w:style w:type="paragraph" w:customStyle="1" w:styleId="Nivel01">
    <w:name w:val="Nivel 01"/>
    <w:basedOn w:val="Ttulo1"/>
    <w:next w:val="Normal"/>
    <w:link w:val="Nivel01Char"/>
    <w:qFormat/>
    <w:rsid w:val="009A174C"/>
    <w:pPr>
      <w:numPr>
        <w:numId w:val="1"/>
      </w:numPr>
      <w:tabs>
        <w:tab w:val="num" w:pos="360"/>
        <w:tab w:val="left" w:pos="567"/>
      </w:tabs>
      <w:spacing w:line="240" w:lineRule="auto"/>
      <w:ind w:left="0" w:firstLine="0"/>
      <w:jc w:val="both"/>
    </w:pPr>
    <w:rPr>
      <w:rFonts w:ascii="Arial" w:hAnsi="Arial" w:cs="Arial"/>
      <w:b/>
      <w:bCs/>
      <w:color w:val="auto"/>
      <w:sz w:val="20"/>
      <w:szCs w:val="20"/>
      <w:lang w:eastAsia="pt-BR"/>
    </w:rPr>
  </w:style>
  <w:style w:type="character" w:customStyle="1" w:styleId="Nivel2Char">
    <w:name w:val="Nivel 2 Char"/>
    <w:basedOn w:val="Fontepargpadro"/>
    <w:link w:val="Nivel2"/>
    <w:locked/>
    <w:rsid w:val="009A174C"/>
    <w:rPr>
      <w:rFonts w:ascii="Arial" w:hAnsi="Arial" w:cs="Arial"/>
      <w:color w:val="000000"/>
      <w:lang w:eastAsia="pt-BR"/>
    </w:rPr>
  </w:style>
  <w:style w:type="paragraph" w:customStyle="1" w:styleId="Nivel2">
    <w:name w:val="Nivel 2"/>
    <w:basedOn w:val="Normal"/>
    <w:link w:val="Nivel2Char"/>
    <w:qFormat/>
    <w:rsid w:val="009A174C"/>
    <w:pPr>
      <w:numPr>
        <w:ilvl w:val="1"/>
        <w:numId w:val="1"/>
      </w:numPr>
      <w:spacing w:before="120" w:after="120" w:line="276" w:lineRule="auto"/>
      <w:ind w:left="0" w:firstLine="0"/>
      <w:jc w:val="both"/>
    </w:pPr>
    <w:rPr>
      <w:rFonts w:ascii="Arial" w:hAnsi="Arial" w:cs="Arial"/>
      <w:color w:val="000000"/>
      <w:lang w:eastAsia="pt-BR"/>
    </w:rPr>
  </w:style>
  <w:style w:type="character" w:customStyle="1" w:styleId="Nivel3Char">
    <w:name w:val="Nivel 3 Char"/>
    <w:basedOn w:val="Fontepargpadro"/>
    <w:link w:val="Nivel3"/>
    <w:locked/>
    <w:rsid w:val="009A174C"/>
    <w:rPr>
      <w:rFonts w:ascii="Arial" w:hAnsi="Arial" w:cs="Arial"/>
      <w:color w:val="000000"/>
      <w:lang w:eastAsia="pt-BR"/>
    </w:rPr>
  </w:style>
  <w:style w:type="paragraph" w:customStyle="1" w:styleId="Nivel3">
    <w:name w:val="Nivel 3"/>
    <w:basedOn w:val="Normal"/>
    <w:link w:val="Nivel3Char"/>
    <w:qFormat/>
    <w:rsid w:val="009A174C"/>
    <w:pPr>
      <w:numPr>
        <w:ilvl w:val="2"/>
        <w:numId w:val="1"/>
      </w:numPr>
      <w:spacing w:before="120" w:after="120" w:line="276" w:lineRule="auto"/>
      <w:jc w:val="both"/>
    </w:pPr>
    <w:rPr>
      <w:rFonts w:ascii="Arial" w:hAnsi="Arial" w:cs="Arial"/>
      <w:color w:val="000000"/>
      <w:lang w:eastAsia="pt-BR"/>
    </w:rPr>
  </w:style>
  <w:style w:type="paragraph" w:customStyle="1" w:styleId="Nivel4">
    <w:name w:val="Nivel 4"/>
    <w:basedOn w:val="Nivel3"/>
    <w:qFormat/>
    <w:rsid w:val="009A174C"/>
    <w:pPr>
      <w:numPr>
        <w:ilvl w:val="3"/>
      </w:numPr>
      <w:tabs>
        <w:tab w:val="num" w:pos="360"/>
      </w:tabs>
      <w:ind w:left="851" w:firstLine="0"/>
    </w:pPr>
    <w:rPr>
      <w:color w:val="auto"/>
    </w:rPr>
  </w:style>
  <w:style w:type="paragraph" w:customStyle="1" w:styleId="Nivel5">
    <w:name w:val="Nivel 5"/>
    <w:basedOn w:val="Nivel4"/>
    <w:qFormat/>
    <w:rsid w:val="009A174C"/>
    <w:pPr>
      <w:numPr>
        <w:ilvl w:val="4"/>
      </w:numPr>
      <w:tabs>
        <w:tab w:val="num" w:pos="360"/>
      </w:tabs>
      <w:ind w:left="1276" w:firstLine="0"/>
    </w:pPr>
  </w:style>
  <w:style w:type="character" w:customStyle="1" w:styleId="normaltextrun">
    <w:name w:val="normaltextrun"/>
    <w:basedOn w:val="Fontepargpadro"/>
    <w:rsid w:val="009A174C"/>
  </w:style>
  <w:style w:type="character" w:customStyle="1" w:styleId="Ttulo1Char">
    <w:name w:val="Título 1 Char"/>
    <w:basedOn w:val="Fontepargpadro"/>
    <w:link w:val="Ttulo1"/>
    <w:uiPriority w:val="9"/>
    <w:rsid w:val="009A174C"/>
    <w:rPr>
      <w:rFonts w:asciiTheme="majorHAnsi" w:eastAsiaTheme="majorEastAsia" w:hAnsiTheme="majorHAnsi" w:cstheme="majorBidi"/>
      <w:color w:val="2F5496" w:themeColor="accent1" w:themeShade="BF"/>
      <w:sz w:val="32"/>
      <w:szCs w:val="32"/>
    </w:rPr>
  </w:style>
  <w:style w:type="character" w:customStyle="1" w:styleId="Nivel01Char">
    <w:name w:val="Nivel 01 Char"/>
    <w:basedOn w:val="Fontepargpadro"/>
    <w:link w:val="Nivel01"/>
    <w:locked/>
    <w:rsid w:val="0020448C"/>
    <w:rPr>
      <w:rFonts w:ascii="Arial" w:eastAsiaTheme="majorEastAsia" w:hAnsi="Arial" w:cs="Arial"/>
      <w:b/>
      <w:bCs/>
      <w:sz w:val="20"/>
      <w:szCs w:val="20"/>
      <w:lang w:eastAsia="pt-BR"/>
    </w:rPr>
  </w:style>
  <w:style w:type="paragraph" w:styleId="Textodecomentrio">
    <w:name w:val="annotation text"/>
    <w:basedOn w:val="Normal"/>
    <w:link w:val="TextodecomentrioChar"/>
    <w:uiPriority w:val="99"/>
    <w:semiHidden/>
    <w:unhideWhenUsed/>
    <w:qFormat/>
    <w:rsid w:val="00DD36D8"/>
    <w:pPr>
      <w:spacing w:after="0" w:line="240" w:lineRule="auto"/>
    </w:pPr>
    <w:rPr>
      <w:rFonts w:ascii="Ecofont_Spranq_eco_Sans" w:eastAsiaTheme="minorEastAsia" w:hAnsi="Ecofont_Spranq_eco_Sans" w:cs="Tahoma"/>
      <w:sz w:val="20"/>
      <w:szCs w:val="20"/>
      <w:lang w:eastAsia="pt-BR"/>
    </w:rPr>
  </w:style>
  <w:style w:type="character" w:customStyle="1" w:styleId="TextodecomentrioChar">
    <w:name w:val="Texto de comentário Char"/>
    <w:basedOn w:val="Fontepargpadro"/>
    <w:link w:val="Textodecomentrio"/>
    <w:uiPriority w:val="99"/>
    <w:semiHidden/>
    <w:qFormat/>
    <w:rsid w:val="00DD36D8"/>
    <w:rPr>
      <w:rFonts w:ascii="Ecofont_Spranq_eco_Sans" w:eastAsiaTheme="minorEastAsia" w:hAnsi="Ecofont_Spranq_eco_Sans" w:cs="Tahoma"/>
      <w:sz w:val="20"/>
      <w:szCs w:val="20"/>
      <w:lang w:eastAsia="pt-BR"/>
    </w:rPr>
  </w:style>
  <w:style w:type="character" w:styleId="Refdecomentrio">
    <w:name w:val="annotation reference"/>
    <w:basedOn w:val="Fontepargpadro"/>
    <w:semiHidden/>
    <w:unhideWhenUsed/>
    <w:qFormat/>
    <w:rsid w:val="00DD36D8"/>
    <w:rPr>
      <w:sz w:val="16"/>
      <w:szCs w:val="16"/>
    </w:rPr>
  </w:style>
  <w:style w:type="character" w:customStyle="1" w:styleId="Nvel2-RedChar">
    <w:name w:val="Nível 2 -Red Char"/>
    <w:basedOn w:val="Fontepargpadro"/>
    <w:link w:val="Nvel2-Red"/>
    <w:locked/>
    <w:rsid w:val="00A643EE"/>
    <w:rPr>
      <w:rFonts w:ascii="Arial" w:hAnsi="Arial" w:cs="Arial"/>
      <w:i/>
      <w:iCs/>
      <w:color w:val="FF0000"/>
      <w:lang w:eastAsia="pt-BR"/>
    </w:rPr>
  </w:style>
  <w:style w:type="paragraph" w:customStyle="1" w:styleId="Nvel2-Red">
    <w:name w:val="Nível 2 -Red"/>
    <w:basedOn w:val="Nivel2"/>
    <w:link w:val="Nvel2-RedChar"/>
    <w:qFormat/>
    <w:rsid w:val="00A643EE"/>
    <w:rPr>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0589380">
      <w:bodyDiv w:val="1"/>
      <w:marLeft w:val="0"/>
      <w:marRight w:val="0"/>
      <w:marTop w:val="0"/>
      <w:marBottom w:val="0"/>
      <w:divBdr>
        <w:top w:val="none" w:sz="0" w:space="0" w:color="auto"/>
        <w:left w:val="none" w:sz="0" w:space="0" w:color="auto"/>
        <w:bottom w:val="none" w:sz="0" w:space="0" w:color="auto"/>
        <w:right w:val="none" w:sz="0" w:space="0" w:color="auto"/>
      </w:divBdr>
    </w:div>
    <w:div w:id="594703587">
      <w:bodyDiv w:val="1"/>
      <w:marLeft w:val="0"/>
      <w:marRight w:val="0"/>
      <w:marTop w:val="0"/>
      <w:marBottom w:val="0"/>
      <w:divBdr>
        <w:top w:val="none" w:sz="0" w:space="0" w:color="auto"/>
        <w:left w:val="none" w:sz="0" w:space="0" w:color="auto"/>
        <w:bottom w:val="none" w:sz="0" w:space="0" w:color="auto"/>
        <w:right w:val="none" w:sz="0" w:space="0" w:color="auto"/>
      </w:divBdr>
    </w:div>
    <w:div w:id="996809788">
      <w:bodyDiv w:val="1"/>
      <w:marLeft w:val="0"/>
      <w:marRight w:val="0"/>
      <w:marTop w:val="0"/>
      <w:marBottom w:val="0"/>
      <w:divBdr>
        <w:top w:val="none" w:sz="0" w:space="0" w:color="auto"/>
        <w:left w:val="none" w:sz="0" w:space="0" w:color="auto"/>
        <w:bottom w:val="none" w:sz="0" w:space="0" w:color="auto"/>
        <w:right w:val="none" w:sz="0" w:space="0" w:color="auto"/>
      </w:divBdr>
    </w:div>
    <w:div w:id="1403986232">
      <w:bodyDiv w:val="1"/>
      <w:marLeft w:val="0"/>
      <w:marRight w:val="0"/>
      <w:marTop w:val="0"/>
      <w:marBottom w:val="0"/>
      <w:divBdr>
        <w:top w:val="none" w:sz="0" w:space="0" w:color="auto"/>
        <w:left w:val="none" w:sz="0" w:space="0" w:color="auto"/>
        <w:bottom w:val="none" w:sz="0" w:space="0" w:color="auto"/>
        <w:right w:val="none" w:sz="0" w:space="0" w:color="auto"/>
      </w:divBdr>
    </w:div>
    <w:div w:id="1490441446">
      <w:bodyDiv w:val="1"/>
      <w:marLeft w:val="0"/>
      <w:marRight w:val="0"/>
      <w:marTop w:val="0"/>
      <w:marBottom w:val="0"/>
      <w:divBdr>
        <w:top w:val="none" w:sz="0" w:space="0" w:color="auto"/>
        <w:left w:val="none" w:sz="0" w:space="0" w:color="auto"/>
        <w:bottom w:val="none" w:sz="0" w:space="0" w:color="auto"/>
        <w:right w:val="none" w:sz="0" w:space="0" w:color="auto"/>
      </w:divBdr>
    </w:div>
    <w:div w:id="1497529885">
      <w:bodyDiv w:val="1"/>
      <w:marLeft w:val="0"/>
      <w:marRight w:val="0"/>
      <w:marTop w:val="0"/>
      <w:marBottom w:val="0"/>
      <w:divBdr>
        <w:top w:val="none" w:sz="0" w:space="0" w:color="auto"/>
        <w:left w:val="none" w:sz="0" w:space="0" w:color="auto"/>
        <w:bottom w:val="none" w:sz="0" w:space="0" w:color="auto"/>
        <w:right w:val="none" w:sz="0" w:space="0" w:color="auto"/>
      </w:divBdr>
    </w:div>
    <w:div w:id="1928265825">
      <w:bodyDiv w:val="1"/>
      <w:marLeft w:val="0"/>
      <w:marRight w:val="0"/>
      <w:marTop w:val="0"/>
      <w:marBottom w:val="0"/>
      <w:divBdr>
        <w:top w:val="none" w:sz="0" w:space="0" w:color="auto"/>
        <w:left w:val="none" w:sz="0" w:space="0" w:color="auto"/>
        <w:bottom w:val="none" w:sz="0" w:space="0" w:color="auto"/>
        <w:right w:val="none" w:sz="0" w:space="0" w:color="auto"/>
      </w:divBdr>
    </w:div>
    <w:div w:id="1945267028">
      <w:bodyDiv w:val="1"/>
      <w:marLeft w:val="0"/>
      <w:marRight w:val="0"/>
      <w:marTop w:val="0"/>
      <w:marBottom w:val="0"/>
      <w:divBdr>
        <w:top w:val="none" w:sz="0" w:space="0" w:color="auto"/>
        <w:left w:val="none" w:sz="0" w:space="0" w:color="auto"/>
        <w:bottom w:val="none" w:sz="0" w:space="0" w:color="auto"/>
        <w:right w:val="none" w:sz="0" w:space="0" w:color="auto"/>
      </w:divBdr>
      <w:divsChild>
        <w:div w:id="1093549553">
          <w:marLeft w:val="0"/>
          <w:marRight w:val="0"/>
          <w:marTop w:val="0"/>
          <w:marBottom w:val="0"/>
          <w:divBdr>
            <w:top w:val="none" w:sz="0" w:space="0" w:color="auto"/>
            <w:left w:val="none" w:sz="0" w:space="0" w:color="auto"/>
            <w:bottom w:val="none" w:sz="0" w:space="0" w:color="auto"/>
            <w:right w:val="none" w:sz="0" w:space="0" w:color="auto"/>
          </w:divBdr>
          <w:divsChild>
            <w:div w:id="209501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68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analto.gov.br/ccivil_03/_ato2019-2022/2021/lei/L14133.htm" TargetMode="External"/><Relationship Id="rId18" Type="http://schemas.microsoft.com/office/2018/08/relationships/commentsExtensible" Target="commentsExtensible.xml"/><Relationship Id="rId26" Type="http://schemas.openxmlformats.org/officeDocument/2006/relationships/hyperlink" Target="https://www.planalto.gov.br/ccivil_03/_ato2011-2014/2011/lei/l12527.htm" TargetMode="External"/><Relationship Id="rId3" Type="http://schemas.openxmlformats.org/officeDocument/2006/relationships/customXml" Target="../customXml/item3.xml"/><Relationship Id="rId21" Type="http://schemas.openxmlformats.org/officeDocument/2006/relationships/hyperlink" Target="http://www.planalto.gov.br/ccivil_03/_ato2019-2022/2021/lei/L14133.htm" TargetMode="External"/><Relationship Id="rId7" Type="http://schemas.openxmlformats.org/officeDocument/2006/relationships/settings" Target="settings.xml"/><Relationship Id="rId12" Type="http://schemas.openxmlformats.org/officeDocument/2006/relationships/hyperlink" Target="http://www.planalto.gov.br/ccivil_03/_ato2019-2022/2021/lei/L14133.htm" TargetMode="External"/><Relationship Id="rId17" Type="http://schemas.microsoft.com/office/2016/09/relationships/commentsIds" Target="commentsIds.xml"/><Relationship Id="rId25" Type="http://schemas.openxmlformats.org/officeDocument/2006/relationships/hyperlink" Target="http://www.planalto.gov.br/ccivil_03/_ato2019-2022/2021/lei/L14133.htm" TargetMode="Externa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www.planalto.gov.br/ccivil_03/_ato2019-2022/2021/lei/L14133.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leis/l8078compilado.htm" TargetMode="External"/><Relationship Id="rId27" Type="http://schemas.openxmlformats.org/officeDocument/2006/relationships/hyperlink" Target="https://www.planalto.gov.br/ccivil_03/_ato2011-2014/2012/decreto/d7724.htm" TargetMode="External"/><Relationship Id="rId30" Type="http://schemas.microsoft.com/office/2011/relationships/people" Target="peop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B90E6132A4F04CA8CB67C9D778B5B2" ma:contentTypeVersion="13" ma:contentTypeDescription="Create a new document." ma:contentTypeScope="" ma:versionID="3298a8b520acb10f8bb41168de0e9226">
  <xsd:schema xmlns:xsd="http://www.w3.org/2001/XMLSchema" xmlns:xs="http://www.w3.org/2001/XMLSchema" xmlns:p="http://schemas.microsoft.com/office/2006/metadata/properties" xmlns:ns3="57e7baa8-833a-46ab-b9f7-e7848b5d858d" xmlns:ns4="8cac05d1-b1a5-4795-bed4-8b316c6b3889" targetNamespace="http://schemas.microsoft.com/office/2006/metadata/properties" ma:root="true" ma:fieldsID="c27261e3876214c952037eeb73d108cc" ns3:_="" ns4:_="">
    <xsd:import namespace="57e7baa8-833a-46ab-b9f7-e7848b5d858d"/>
    <xsd:import namespace="8cac05d1-b1a5-4795-bed4-8b316c6b3889"/>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SearchProperties"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7baa8-833a-46ab-b9f7-e7848b5d858d"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ac05d1-b1a5-4795-bed4-8b316c6b388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57e7baa8-833a-46ab-b9f7-e7848b5d858d" xsi:nil="true"/>
  </documentManagement>
</p:properties>
</file>

<file path=customXml/itemProps1.xml><?xml version="1.0" encoding="utf-8"?>
<ds:datastoreItem xmlns:ds="http://schemas.openxmlformats.org/officeDocument/2006/customXml" ds:itemID="{51A7C018-8CA2-4BE5-93EA-C4221034F693}">
  <ds:schemaRefs>
    <ds:schemaRef ds:uri="http://schemas.microsoft.com/sharepoint/v3/contenttype/forms"/>
  </ds:schemaRefs>
</ds:datastoreItem>
</file>

<file path=customXml/itemProps2.xml><?xml version="1.0" encoding="utf-8"?>
<ds:datastoreItem xmlns:ds="http://schemas.openxmlformats.org/officeDocument/2006/customXml" ds:itemID="{605A3A1C-34D6-4606-829F-59B7831BB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e7baa8-833a-46ab-b9f7-e7848b5d858d"/>
    <ds:schemaRef ds:uri="8cac05d1-b1a5-4795-bed4-8b316c6b3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CCB3B7-889F-4ACB-AF24-C22432718AFE}">
  <ds:schemaRefs>
    <ds:schemaRef ds:uri="http://schemas.openxmlformats.org/officeDocument/2006/bibliography"/>
  </ds:schemaRefs>
</ds:datastoreItem>
</file>

<file path=customXml/itemProps4.xml><?xml version="1.0" encoding="utf-8"?>
<ds:datastoreItem xmlns:ds="http://schemas.openxmlformats.org/officeDocument/2006/customXml" ds:itemID="{EADF6DAE-804E-4506-B1F6-22F6D74D0892}">
  <ds:schemaRefs>
    <ds:schemaRef ds:uri="http://schemas.microsoft.com/office/infopath/2007/PartnerControls"/>
    <ds:schemaRef ds:uri="http://schemas.openxmlformats.org/package/2006/metadata/core-properties"/>
    <ds:schemaRef ds:uri="http://www.w3.org/XML/1998/namespace"/>
    <ds:schemaRef ds:uri="http://purl.org/dc/elements/1.1/"/>
    <ds:schemaRef ds:uri="http://schemas.microsoft.com/office/2006/documentManagement/types"/>
    <ds:schemaRef ds:uri="http://purl.org/dc/terms/"/>
    <ds:schemaRef ds:uri="http://purl.org/dc/dcmitype/"/>
    <ds:schemaRef ds:uri="8cac05d1-b1a5-4795-bed4-8b316c6b3889"/>
    <ds:schemaRef ds:uri="57e7baa8-833a-46ab-b9f7-e7848b5d858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4225</Words>
  <Characters>22819</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Izaura do Bomfim Oliveira Ferreira</dc:creator>
  <cp:keywords/>
  <dc:description/>
  <cp:lastModifiedBy>JONATHAS TORRES</cp:lastModifiedBy>
  <cp:revision>31</cp:revision>
  <dcterms:created xsi:type="dcterms:W3CDTF">2024-06-05T17:56:00Z</dcterms:created>
  <dcterms:modified xsi:type="dcterms:W3CDTF">2024-06-06T14:09:00Z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59fe9b-6987-45ef-b918-e76911e153f0_Enabled">
    <vt:lpwstr>true</vt:lpwstr>
  </property>
  <property fmtid="{D5CDD505-2E9C-101B-9397-08002B2CF9AE}" pid="3" name="MSIP_Label_0559fe9b-6987-45ef-b918-e76911e153f0_SetDate">
    <vt:lpwstr>2024-06-05T12:16:43Z</vt:lpwstr>
  </property>
  <property fmtid="{D5CDD505-2E9C-101B-9397-08002B2CF9AE}" pid="4" name="MSIP_Label_0559fe9b-6987-45ef-b918-e76911e153f0_Method">
    <vt:lpwstr>Privileged</vt:lpwstr>
  </property>
  <property fmtid="{D5CDD505-2E9C-101B-9397-08002B2CF9AE}" pid="5" name="MSIP_Label_0559fe9b-6987-45ef-b918-e76911e153f0_Name">
    <vt:lpwstr>Público</vt:lpwstr>
  </property>
  <property fmtid="{D5CDD505-2E9C-101B-9397-08002B2CF9AE}" pid="6" name="MSIP_Label_0559fe9b-6987-45ef-b918-e76911e153f0_SiteId">
    <vt:lpwstr>eb090420-444c-43f7-91f2-4b8da6bfe8e1</vt:lpwstr>
  </property>
  <property fmtid="{D5CDD505-2E9C-101B-9397-08002B2CF9AE}" pid="7" name="MSIP_Label_0559fe9b-6987-45ef-b918-e76911e153f0_ActionId">
    <vt:lpwstr>9ce341ed-4d12-4373-9ee6-0cd3d851c7a6</vt:lpwstr>
  </property>
  <property fmtid="{D5CDD505-2E9C-101B-9397-08002B2CF9AE}" pid="8" name="MSIP_Label_0559fe9b-6987-45ef-b918-e76911e153f0_ContentBits">
    <vt:lpwstr>0</vt:lpwstr>
  </property>
  <property fmtid="{D5CDD505-2E9C-101B-9397-08002B2CF9AE}" pid="9" name="ContentTypeId">
    <vt:lpwstr>0x01010021B90E6132A4F04CA8CB67C9D778B5B2</vt:lpwstr>
  </property>
</Properties>
</file>